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8E7ED" w14:textId="1EEC4F12" w:rsidR="008F1409" w:rsidRDefault="008F1409" w:rsidP="008F1409">
      <w:pPr>
        <w:tabs>
          <w:tab w:val="right" w:pos="9639"/>
        </w:tabs>
        <w:spacing w:after="0"/>
        <w:rPr>
          <w:rFonts w:ascii="Arial" w:hAnsi="Arial"/>
          <w:b/>
          <w:sz w:val="24"/>
          <w:lang w:val="en-US" w:eastAsia="zh-CN"/>
        </w:rPr>
      </w:pPr>
      <w:bookmarkStart w:id="0" w:name="OLE_LINK5"/>
      <w:bookmarkStart w:id="1" w:name="OLE_LINK6"/>
      <w:bookmarkStart w:id="2" w:name="page1"/>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w:t>
      </w:r>
      <w:r w:rsidR="00696218">
        <w:rPr>
          <w:rFonts w:ascii="Arial" w:hAnsi="Arial" w:hint="eastAsia"/>
          <w:b/>
          <w:sz w:val="24"/>
          <w:lang w:val="en-US"/>
        </w:rPr>
        <w:t>2</w:t>
      </w:r>
      <w:r w:rsidR="00696218">
        <w:rPr>
          <w:rFonts w:ascii="Arial" w:hAnsi="Arial"/>
          <w:b/>
          <w:sz w:val="24"/>
          <w:lang w:val="en-US"/>
        </w:rPr>
        <w:t>205554</w:t>
      </w:r>
    </w:p>
    <w:p w14:paraId="6F5647E3" w14:textId="77777777" w:rsidR="008F1409" w:rsidRDefault="008F1409" w:rsidP="008F1409">
      <w:pPr>
        <w:spacing w:after="120"/>
        <w:outlineLvl w:val="0"/>
        <w:rPr>
          <w:b/>
          <w:sz w:val="24"/>
        </w:rPr>
      </w:pPr>
      <w:r w:rsidRPr="00F66BC8">
        <w:rPr>
          <w:rFonts w:ascii="Arial" w:eastAsia="SimSun" w:hAnsi="Arial" w:cs="Arial"/>
          <w:b/>
          <w:sz w:val="24"/>
          <w:szCs w:val="24"/>
        </w:rPr>
        <w:t xml:space="preserve">Electronic Meeting, </w:t>
      </w:r>
      <w:r>
        <w:rPr>
          <w:rFonts w:ascii="Arial" w:eastAsia="SimSun" w:hAnsi="Arial" w:cs="Arial"/>
          <w:b/>
          <w:sz w:val="24"/>
          <w:szCs w:val="24"/>
        </w:rPr>
        <w:t xml:space="preserve">21 Feb </w:t>
      </w:r>
      <w:r w:rsidRPr="00F66BC8">
        <w:rPr>
          <w:rFonts w:ascii="Arial" w:eastAsia="SimSun" w:hAnsi="Arial" w:cs="Arial"/>
          <w:b/>
          <w:sz w:val="24"/>
          <w:szCs w:val="24"/>
        </w:rPr>
        <w:t>-</w:t>
      </w:r>
      <w:r>
        <w:rPr>
          <w:rFonts w:ascii="Arial" w:eastAsia="SimSun" w:hAnsi="Arial" w:cs="Arial"/>
          <w:b/>
          <w:sz w:val="24"/>
          <w:szCs w:val="24"/>
        </w:rPr>
        <w:t xml:space="preserve"> 03</w:t>
      </w:r>
      <w:r w:rsidRPr="00F66BC8">
        <w:rPr>
          <w:rFonts w:ascii="Arial" w:eastAsia="SimSun" w:hAnsi="Arial" w:cs="Arial"/>
          <w:b/>
          <w:sz w:val="24"/>
          <w:szCs w:val="24"/>
        </w:rPr>
        <w:t xml:space="preserve"> </w:t>
      </w:r>
      <w:proofErr w:type="gramStart"/>
      <w:r>
        <w:rPr>
          <w:rFonts w:ascii="Arial" w:eastAsia="SimSun" w:hAnsi="Arial" w:cs="Arial"/>
          <w:b/>
          <w:sz w:val="24"/>
          <w:szCs w:val="24"/>
        </w:rPr>
        <w:t>Mar</w:t>
      </w:r>
      <w:r w:rsidRPr="00F66BC8">
        <w:rPr>
          <w:rFonts w:ascii="Arial" w:eastAsia="SimSun" w:hAnsi="Arial" w:cs="Arial"/>
          <w:b/>
          <w:sz w:val="24"/>
          <w:szCs w:val="24"/>
        </w:rPr>
        <w:t>,</w:t>
      </w:r>
      <w:proofErr w:type="gramEnd"/>
      <w:r w:rsidRPr="00F66BC8">
        <w:rPr>
          <w:rFonts w:ascii="Arial" w:eastAsia="SimSun" w:hAnsi="Arial" w:cs="Arial"/>
          <w:b/>
          <w:sz w:val="24"/>
          <w:szCs w:val="24"/>
        </w:rPr>
        <w:t xml:space="preserve"> 202</w:t>
      </w:r>
      <w:r>
        <w:rPr>
          <w:rFonts w:ascii="Arial" w:eastAsia="SimSun" w:hAnsi="Arial" w:cs="Arial"/>
          <w:b/>
          <w:sz w:val="24"/>
          <w:szCs w:val="24"/>
        </w:rPr>
        <w:t>2</w:t>
      </w:r>
    </w:p>
    <w:bookmarkEnd w:id="0"/>
    <w:bookmarkEnd w:id="1"/>
    <w:p w14:paraId="4F819716" w14:textId="77777777" w:rsidR="00B46BC7" w:rsidRPr="00CD0C19" w:rsidRDefault="00B46BC7" w:rsidP="00B46BC7">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Pr>
          <w:rFonts w:ascii="Arial" w:hAnsi="Arial" w:cs="Arial"/>
          <w:bCs/>
        </w:rPr>
        <w:t>Nokia, Nokia</w:t>
      </w:r>
      <w:r w:rsidRPr="00A0242A">
        <w:rPr>
          <w:rFonts w:ascii="Arial" w:hAnsi="Arial" w:cs="Arial"/>
          <w:bCs/>
        </w:rPr>
        <w:t xml:space="preserve"> Shanghai Bell</w:t>
      </w:r>
    </w:p>
    <w:p w14:paraId="20567A57" w14:textId="77777777" w:rsidR="00B46BC7" w:rsidRDefault="00B46BC7" w:rsidP="00B46BC7">
      <w:pPr>
        <w:spacing w:after="0" w:line="360" w:lineRule="auto"/>
        <w:ind w:left="1985" w:hanging="1985"/>
        <w:rPr>
          <w:rFonts w:ascii="Arial" w:hAnsi="Arial" w:cs="Arial"/>
          <w:bCs/>
        </w:rPr>
      </w:pPr>
      <w:r w:rsidRPr="00A51BCB">
        <w:rPr>
          <w:rFonts w:ascii="Arial" w:hAnsi="Arial" w:cs="Arial"/>
          <w:b/>
        </w:rPr>
        <w:t>Title:</w:t>
      </w:r>
      <w:r w:rsidRPr="00A51BCB">
        <w:rPr>
          <w:rFonts w:ascii="Arial" w:hAnsi="Arial" w:cs="Arial"/>
          <w:b/>
        </w:rPr>
        <w:tab/>
      </w:r>
      <w:r w:rsidRPr="00B46BC7">
        <w:rPr>
          <w:rFonts w:ascii="Arial" w:hAnsi="Arial" w:cs="Arial"/>
          <w:bCs/>
        </w:rPr>
        <w:t>On NTN System parameters</w:t>
      </w:r>
    </w:p>
    <w:p w14:paraId="1A1B8206" w14:textId="5B561280" w:rsidR="00B46BC7" w:rsidRDefault="00B46BC7" w:rsidP="00B46BC7">
      <w:pPr>
        <w:spacing w:after="0" w:line="360" w:lineRule="auto"/>
        <w:ind w:left="1985" w:hanging="1985"/>
        <w:rPr>
          <w:rFonts w:ascii="Arial" w:hAnsi="Arial" w:cs="Arial"/>
        </w:rPr>
      </w:pPr>
      <w:r w:rsidRPr="0EC6534D">
        <w:rPr>
          <w:rFonts w:ascii="Arial" w:hAnsi="Arial" w:cs="Arial"/>
          <w:b/>
          <w:bCs/>
        </w:rPr>
        <w:t xml:space="preserve">Agenda item: </w:t>
      </w:r>
      <w:r>
        <w:rPr>
          <w:rFonts w:ascii="Arial" w:hAnsi="Arial" w:cs="Arial"/>
          <w:b/>
          <w:bCs/>
        </w:rPr>
        <w:tab/>
      </w:r>
      <w:r w:rsidR="008F1409">
        <w:rPr>
          <w:rFonts w:ascii="Arial" w:hAnsi="Arial" w:cs="Arial"/>
        </w:rPr>
        <w:t>10</w:t>
      </w:r>
      <w:r>
        <w:rPr>
          <w:rFonts w:ascii="Arial" w:hAnsi="Arial" w:cs="Arial"/>
        </w:rPr>
        <w:t xml:space="preserve">.13.1.1 </w:t>
      </w:r>
    </w:p>
    <w:p w14:paraId="2C57E843" w14:textId="77777777" w:rsidR="00B46BC7" w:rsidRPr="00A0242A" w:rsidRDefault="00B46BC7" w:rsidP="00B46BC7">
      <w:pPr>
        <w:spacing w:after="0" w:line="360" w:lineRule="auto"/>
        <w:ind w:left="1985" w:hanging="1985"/>
        <w:rPr>
          <w:rFonts w:ascii="Arial" w:hAnsi="Arial" w:cs="Arial"/>
        </w:rPr>
      </w:pPr>
      <w:r w:rsidRPr="00A51BCB">
        <w:rPr>
          <w:rFonts w:ascii="Arial" w:hAnsi="Arial" w:cs="Arial"/>
          <w:b/>
        </w:rPr>
        <w:t>Document for:</w:t>
      </w:r>
      <w:r w:rsidRPr="00A51BCB">
        <w:rPr>
          <w:rFonts w:ascii="Arial" w:hAnsi="Arial" w:cs="Arial"/>
          <w:b/>
        </w:rPr>
        <w:tab/>
      </w:r>
      <w:r>
        <w:rPr>
          <w:rFonts w:ascii="Arial" w:hAnsi="Arial" w:cs="Arial"/>
          <w:bCs/>
        </w:rPr>
        <w:t>Discussion</w:t>
      </w:r>
      <w:r w:rsidRPr="006A3DF6">
        <w:rPr>
          <w:rFonts w:ascii="Arial" w:hAnsi="Arial" w:cs="Arial"/>
          <w:bCs/>
        </w:rPr>
        <w:t xml:space="preserve"> </w:t>
      </w:r>
      <w:r>
        <w:rPr>
          <w:rFonts w:ascii="Arial" w:hAnsi="Arial" w:cs="Arial"/>
          <w:bCs/>
        </w:rPr>
        <w:t>and Approval</w:t>
      </w:r>
    </w:p>
    <w:bookmarkEnd w:id="2"/>
    <w:p w14:paraId="37FB408C" w14:textId="34883F33" w:rsidR="00643F36" w:rsidRPr="002B68B5" w:rsidRDefault="00643F36" w:rsidP="002B68B5">
      <w:pPr>
        <w:pStyle w:val="Heading1"/>
      </w:pPr>
      <w:r w:rsidRPr="002B68B5">
        <w:t>Introduction</w:t>
      </w:r>
    </w:p>
    <w:p w14:paraId="54A34702" w14:textId="75863063" w:rsidR="00FF6B64" w:rsidRPr="00C75CEB" w:rsidRDefault="00FF6B64" w:rsidP="00FF6B64">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61B61313" w14:textId="77777777" w:rsidR="001B5647" w:rsidRPr="00C75CEB" w:rsidRDefault="001B5647" w:rsidP="00B47430">
            <w:pPr>
              <w:pStyle w:val="Heading3"/>
              <w:numPr>
                <w:ilvl w:val="0"/>
                <w:numId w:val="0"/>
              </w:numPr>
              <w:rPr>
                <w:rFonts w:eastAsia="PMingLiU"/>
                <w:lang w:eastAsia="zh-TW"/>
              </w:rPr>
            </w:pPr>
            <w:r w:rsidRPr="00C75CEB">
              <w:rPr>
                <w:rFonts w:eastAsia="PMingLiU"/>
                <w:lang w:eastAsia="zh-TW"/>
              </w:rPr>
              <w:t>4.1.4</w:t>
            </w:r>
            <w:r w:rsidRPr="00C75CEB">
              <w:rPr>
                <w:rFonts w:eastAsia="PMingLiU"/>
                <w:lang w:eastAsia="zh-TW"/>
              </w:rPr>
              <w:tab/>
              <w:t>RAN4</w:t>
            </w:r>
          </w:p>
          <w:p w14:paraId="39CB8BDB" w14:textId="77777777" w:rsidR="0000305E" w:rsidRDefault="0000305E" w:rsidP="0000305E">
            <w:pPr>
              <w:spacing w:after="0"/>
              <w:rPr>
                <w:bCs/>
              </w:rPr>
            </w:pPr>
            <w:r>
              <w:rPr>
                <w:bCs/>
              </w:rPr>
              <w:t>Study the framework how NTN core requirements are defined.</w:t>
            </w:r>
          </w:p>
          <w:p w14:paraId="50C11830" w14:textId="77777777" w:rsidR="0000305E" w:rsidRDefault="0000305E" w:rsidP="0000305E">
            <w:pPr>
              <w:spacing w:after="0"/>
              <w:rPr>
                <w:bCs/>
              </w:rPr>
            </w:pPr>
          </w:p>
          <w:p w14:paraId="1AC9DC28" w14:textId="77777777" w:rsidR="0000305E" w:rsidRDefault="0000305E" w:rsidP="0000305E">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4D0FA187" w14:textId="77777777" w:rsidR="0000305E" w:rsidRDefault="0000305E" w:rsidP="007972C4">
            <w:pPr>
              <w:numPr>
                <w:ilvl w:val="1"/>
                <w:numId w:val="15"/>
              </w:numPr>
              <w:overflowPunct/>
              <w:autoSpaceDE/>
              <w:autoSpaceDN/>
              <w:adjustRightInd/>
              <w:spacing w:after="160" w:line="276" w:lineRule="auto"/>
              <w:ind w:leftChars="40" w:left="440"/>
              <w:contextualSpacing/>
              <w:textAlignment w:val="auto"/>
              <w:rPr>
                <w:rFonts w:eastAsia="MS Mincho"/>
              </w:rPr>
            </w:pPr>
            <w:r>
              <w:rPr>
                <w:rFonts w:eastAsia="MS Mincho"/>
                <w:bCs/>
                <w:lang w:val="en-US" w:eastAsia="ja-JP"/>
              </w:rPr>
              <w:t xml:space="preserve">UE RRM core requirements </w:t>
            </w:r>
          </w:p>
          <w:p w14:paraId="6BB49E51" w14:textId="77777777" w:rsidR="0000305E" w:rsidRDefault="0000305E" w:rsidP="007972C4">
            <w:pPr>
              <w:numPr>
                <w:ilvl w:val="0"/>
                <w:numId w:val="16"/>
              </w:numPr>
              <w:tabs>
                <w:tab w:val="num" w:pos="440"/>
              </w:tabs>
              <w:overflowPunct/>
              <w:autoSpaceDE/>
              <w:autoSpaceDN/>
              <w:adjustRightInd/>
              <w:spacing w:after="0" w:line="256" w:lineRule="auto"/>
              <w:ind w:left="440"/>
              <w:textAlignment w:val="auto"/>
              <w:rPr>
                <w:rFonts w:eastAsiaTheme="minorHAnsi"/>
                <w:lang w:val="en-US" w:eastAsia="sv-SE"/>
              </w:rPr>
            </w:pPr>
            <w:r>
              <w:rPr>
                <w:lang w:val="en-US"/>
              </w:rPr>
              <w:t xml:space="preserve">Study and identify which bands may be potentially relevant to NTN including: </w:t>
            </w:r>
          </w:p>
          <w:p w14:paraId="0B2A874F" w14:textId="77777777" w:rsidR="0000305E" w:rsidRDefault="0000305E" w:rsidP="007972C4">
            <w:pPr>
              <w:numPr>
                <w:ilvl w:val="1"/>
                <w:numId w:val="16"/>
              </w:numPr>
              <w:tabs>
                <w:tab w:val="num" w:pos="1160"/>
              </w:tabs>
              <w:overflowPunct/>
              <w:autoSpaceDE/>
              <w:autoSpaceDN/>
              <w:adjustRightInd/>
              <w:spacing w:after="0" w:line="256" w:lineRule="auto"/>
              <w:ind w:left="1160"/>
              <w:textAlignment w:val="auto"/>
              <w:rPr>
                <w:lang w:val="en-US"/>
              </w:rPr>
            </w:pPr>
            <w:r>
              <w:rPr>
                <w:lang w:val="en-US"/>
              </w:rPr>
              <w:t>Analysis of regulations in the spectrum considered</w:t>
            </w:r>
          </w:p>
          <w:p w14:paraId="79959B2B" w14:textId="77777777" w:rsidR="0000305E" w:rsidRDefault="0000305E" w:rsidP="007972C4">
            <w:pPr>
              <w:numPr>
                <w:ilvl w:val="1"/>
                <w:numId w:val="16"/>
              </w:numPr>
              <w:tabs>
                <w:tab w:val="num" w:pos="1160"/>
              </w:tabs>
              <w:overflowPunct/>
              <w:autoSpaceDE/>
              <w:autoSpaceDN/>
              <w:adjustRightInd/>
              <w:spacing w:after="0" w:line="256" w:lineRule="auto"/>
              <w:ind w:left="1160"/>
              <w:textAlignment w:val="auto"/>
              <w:rPr>
                <w:lang w:val="en-US"/>
              </w:rPr>
            </w:pPr>
            <w:r>
              <w:rPr>
                <w:lang w:val="en-US"/>
              </w:rPr>
              <w:t xml:space="preserve">Adjacent channel co-existence </w:t>
            </w:r>
          </w:p>
          <w:p w14:paraId="7B6EA6AC" w14:textId="77777777" w:rsidR="0000305E" w:rsidRDefault="0000305E" w:rsidP="007972C4">
            <w:pPr>
              <w:numPr>
                <w:ilvl w:val="0"/>
                <w:numId w:val="17"/>
              </w:numPr>
              <w:overflowPunct/>
              <w:autoSpaceDE/>
              <w:autoSpaceDN/>
              <w:adjustRightInd/>
              <w:spacing w:after="160" w:line="256" w:lineRule="auto"/>
              <w:textAlignment w:val="auto"/>
              <w:rPr>
                <w:lang w:val="en-US"/>
              </w:rPr>
            </w:pPr>
            <w:r>
              <w:rPr>
                <w:lang w:val="en-US"/>
              </w:rPr>
              <w:t>Considering the potential bands to be used as example for the WID:</w:t>
            </w:r>
          </w:p>
          <w:p w14:paraId="5EFCFD9B" w14:textId="77777777" w:rsidR="0000305E" w:rsidRDefault="0000305E" w:rsidP="007972C4">
            <w:pPr>
              <w:numPr>
                <w:ilvl w:val="0"/>
                <w:numId w:val="18"/>
              </w:numPr>
              <w:tabs>
                <w:tab w:val="num" w:pos="440"/>
              </w:tabs>
              <w:overflowPunct/>
              <w:autoSpaceDE/>
              <w:autoSpaceDN/>
              <w:adjustRightInd/>
              <w:spacing w:after="0" w:line="256" w:lineRule="auto"/>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2A9A1D85" w14:textId="77777777" w:rsidR="0000305E" w:rsidRDefault="0000305E" w:rsidP="0000305E">
            <w:pPr>
              <w:spacing w:after="0"/>
              <w:rPr>
                <w:bCs/>
                <w:lang w:val="en-US"/>
              </w:rPr>
            </w:pPr>
          </w:p>
          <w:p w14:paraId="756B349B" w14:textId="77777777" w:rsidR="0000305E" w:rsidRDefault="0000305E" w:rsidP="007972C4">
            <w:pPr>
              <w:numPr>
                <w:ilvl w:val="0"/>
                <w:numId w:val="17"/>
              </w:numPr>
              <w:overflowPunct/>
              <w:autoSpaceDE/>
              <w:autoSpaceDN/>
              <w:adjustRightInd/>
              <w:spacing w:after="0" w:line="256" w:lineRule="auto"/>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2CCE0E7A" w14:textId="77777777" w:rsidR="0000305E" w:rsidRDefault="0000305E" w:rsidP="0000305E">
            <w:pPr>
              <w:rPr>
                <w:i/>
                <w:iCs/>
              </w:rPr>
            </w:pPr>
          </w:p>
          <w:p w14:paraId="2DE7C3B2" w14:textId="77777777" w:rsidR="00FF6B64" w:rsidRDefault="0000305E" w:rsidP="0000305E">
            <w:pPr>
              <w:rPr>
                <w:i/>
                <w:iCs/>
                <w:lang w:val="en-US"/>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p w14:paraId="7052F0CD" w14:textId="29872313" w:rsidR="00E44E17" w:rsidRPr="0000305E" w:rsidRDefault="00E44E17" w:rsidP="0000305E">
            <w:pPr>
              <w:rPr>
                <w:i/>
                <w:iCs/>
                <w:lang w:val="en-US"/>
              </w:rPr>
            </w:pPr>
            <w:r w:rsidRPr="00A96353">
              <w:rPr>
                <w:i/>
                <w:iCs/>
                <w:lang w:val="en-US"/>
              </w:rPr>
              <w:t>Note</w:t>
            </w:r>
            <w:r>
              <w:rPr>
                <w:i/>
                <w:iCs/>
                <w:lang w:val="en-US"/>
              </w:rPr>
              <w:t xml:space="preserve"> 2</w:t>
            </w:r>
            <w:r w:rsidRPr="00A96353">
              <w:rPr>
                <w:i/>
                <w:iCs/>
                <w:lang w:val="en-US"/>
              </w:rPr>
              <w:t>: The spectrum usage on the service link for HAPS might be a different spectrum allocation than for Satellite.</w:t>
            </w:r>
          </w:p>
        </w:tc>
      </w:tr>
    </w:tbl>
    <w:p w14:paraId="51E73C0C" w14:textId="4F05ECC3" w:rsidR="00FF6B64" w:rsidRDefault="00FF6B64" w:rsidP="0011722B">
      <w:pPr>
        <w:rPr>
          <w:highlight w:val="yellow"/>
        </w:rPr>
      </w:pPr>
    </w:p>
    <w:p w14:paraId="4E84FB50" w14:textId="7FF9B6F6" w:rsidR="000527C0" w:rsidRPr="00C75CEB" w:rsidRDefault="00FD20B5" w:rsidP="00C75CEB">
      <w:pPr>
        <w:rPr>
          <w:lang w:val="en-US"/>
        </w:rPr>
      </w:pPr>
      <w:r w:rsidRPr="00C75CEB">
        <w:rPr>
          <w:lang w:val="en-US"/>
        </w:rPr>
        <w:t>In this contribution we present further considerations for the use cases and</w:t>
      </w:r>
      <w:r w:rsidR="00513B1C" w:rsidRPr="00513B1C">
        <w:t xml:space="preserve"> </w:t>
      </w:r>
      <w:r w:rsidR="00513B1C" w:rsidRPr="00513B1C">
        <w:rPr>
          <w:lang w:val="en-US"/>
        </w:rPr>
        <w:t>deployment</w:t>
      </w:r>
      <w:r w:rsidRPr="00C75CEB">
        <w:rPr>
          <w:lang w:val="en-US"/>
        </w:rPr>
        <w:t xml:space="preserve"> scenarios </w:t>
      </w:r>
      <w:r w:rsidR="00513B1C">
        <w:rPr>
          <w:lang w:val="en-US"/>
        </w:rPr>
        <w:t>for</w:t>
      </w:r>
      <w:r w:rsidRPr="00C75CEB">
        <w:rPr>
          <w:lang w:val="en-US"/>
        </w:rPr>
        <w:t xml:space="preserve"> NTN</w:t>
      </w:r>
      <w:r w:rsidR="00513B1C">
        <w:rPr>
          <w:lang w:val="en-US"/>
        </w:rPr>
        <w:t xml:space="preserve">. </w:t>
      </w:r>
    </w:p>
    <w:p w14:paraId="2F59D93A" w14:textId="77777777" w:rsidR="00463D88" w:rsidRDefault="00463D88">
      <w:pPr>
        <w:overflowPunct/>
        <w:autoSpaceDE/>
        <w:autoSpaceDN/>
        <w:adjustRightInd/>
        <w:spacing w:after="0"/>
        <w:textAlignment w:val="auto"/>
        <w:rPr>
          <w:rFonts w:ascii="Arial" w:hAnsi="Arial"/>
          <w:sz w:val="36"/>
        </w:rPr>
      </w:pPr>
      <w:r>
        <w:br w:type="page"/>
      </w:r>
    </w:p>
    <w:p w14:paraId="55479412" w14:textId="51FD460A" w:rsidR="00F370B0" w:rsidRPr="002B68B5" w:rsidRDefault="00120D3E" w:rsidP="002B68B5">
      <w:pPr>
        <w:pStyle w:val="Heading1"/>
        <w:rPr>
          <w:rFonts w:eastAsia="SimSun"/>
        </w:rPr>
      </w:pPr>
      <w:r w:rsidRPr="002B68B5">
        <w:lastRenderedPageBreak/>
        <w:t>Discussion</w:t>
      </w:r>
    </w:p>
    <w:p w14:paraId="1F30775F" w14:textId="216035DB" w:rsidR="001D1CA5" w:rsidRDefault="001D1CA5" w:rsidP="001D1CA5">
      <w:pPr>
        <w:pStyle w:val="Heading2"/>
      </w:pPr>
      <w:r>
        <w:t>Introduction of HAPS to the Technical Specification</w:t>
      </w:r>
    </w:p>
    <w:p w14:paraId="432BD369" w14:textId="72238609" w:rsidR="001D1CA5" w:rsidRDefault="001D1CA5" w:rsidP="001D1CA5">
      <w:r>
        <w:t>At RAN#93 it was agreed that satellite specific technical specifications will not be submitted for inclusion in future submissions to ITU related to terrestrial-only technologies. As a result, it seems most straightforward to separate the NTN satellite specific TS from the NR TS. Conclusively, the TS 38.108 and TS 38.181 were included in the WID and at RAN#94 i</w:t>
      </w:r>
      <w:r w:rsidR="00102D22">
        <w:t>t</w:t>
      </w:r>
      <w:r>
        <w:t xml:space="preserve"> was also agreed to include 38.101-5 in</w:t>
      </w:r>
      <w:r w:rsidRPr="008F0C6F">
        <w:t xml:space="preserve"> </w:t>
      </w:r>
      <w:r>
        <w:t xml:space="preserve">the latest agreed NTN WID [1]. </w:t>
      </w:r>
      <w:proofErr w:type="gramStart"/>
      <w:r>
        <w:t>All of</w:t>
      </w:r>
      <w:proofErr w:type="gramEnd"/>
      <w:r>
        <w:t xml:space="preserve"> these new TSs are specific for </w:t>
      </w:r>
      <w:r w:rsidRPr="00A03722">
        <w:rPr>
          <w:i/>
          <w:iCs/>
        </w:rPr>
        <w:t>Satellite Access</w:t>
      </w:r>
      <w:r>
        <w:rPr>
          <w:i/>
          <w:iCs/>
        </w:rPr>
        <w:t xml:space="preserve"> </w:t>
      </w:r>
      <w:r>
        <w:t>hence not covering HAPS which is also included in the NTN WID.</w:t>
      </w:r>
    </w:p>
    <w:p w14:paraId="01BEB4CF" w14:textId="57D9E9B9" w:rsidR="001D1CA5" w:rsidRPr="00963A13" w:rsidRDefault="001D1CA5" w:rsidP="001D1CA5">
      <w:pPr>
        <w:ind w:left="1420" w:hanging="1420"/>
      </w:pPr>
      <w:r w:rsidRPr="00963A13">
        <w:rPr>
          <w:b/>
        </w:rPr>
        <w:t xml:space="preserve">Observation </w:t>
      </w:r>
      <w:r>
        <w:rPr>
          <w:b/>
        </w:rPr>
        <w:t>1</w:t>
      </w:r>
      <w:r w:rsidRPr="00963A13">
        <w:rPr>
          <w:b/>
        </w:rPr>
        <w:t>:</w:t>
      </w:r>
      <w:r w:rsidRPr="00963A13">
        <w:rPr>
          <w:b/>
        </w:rPr>
        <w:tab/>
      </w:r>
      <w:r>
        <w:rPr>
          <w:b/>
        </w:rPr>
        <w:t xml:space="preserve">A new TS is to be introduced for </w:t>
      </w:r>
      <w:r w:rsidRPr="00FB034E">
        <w:rPr>
          <w:b/>
        </w:rPr>
        <w:t>NTN satellite access</w:t>
      </w:r>
      <w:r>
        <w:rPr>
          <w:b/>
        </w:rPr>
        <w:t xml:space="preserve"> by RAN4 for both the BS (38.108) and UE (38.101-</w:t>
      </w:r>
      <w:r w:rsidR="00682145">
        <w:rPr>
          <w:b/>
        </w:rPr>
        <w:t>5</w:t>
      </w:r>
      <w:r>
        <w:rPr>
          <w:b/>
        </w:rPr>
        <w:t xml:space="preserve">) RF and performance </w:t>
      </w:r>
      <w:proofErr w:type="spellStart"/>
      <w:r>
        <w:rPr>
          <w:b/>
        </w:rPr>
        <w:t>requremens</w:t>
      </w:r>
      <w:proofErr w:type="spellEnd"/>
      <w:r>
        <w:rPr>
          <w:b/>
        </w:rPr>
        <w:t xml:space="preserve">. </w:t>
      </w:r>
    </w:p>
    <w:p w14:paraId="035A4741" w14:textId="7C421378" w:rsidR="001D1CA5" w:rsidRDefault="001D1CA5" w:rsidP="001D1CA5">
      <w:r>
        <w:t>At RAN4#101 it was agreed to i</w:t>
      </w:r>
      <w:r w:rsidRPr="008F0C6F">
        <w:t>ntroduce HAPS specific technical requirements to TS 38.104 where requirements are different from normal NR operation</w:t>
      </w:r>
      <w:r>
        <w:t xml:space="preserve"> [2]. </w:t>
      </w:r>
    </w:p>
    <w:p w14:paraId="396C2F80" w14:textId="0FD7C841" w:rsidR="001D1CA5" w:rsidRPr="001D1CA5" w:rsidRDefault="001D1CA5" w:rsidP="001D1CA5">
      <w:pPr>
        <w:ind w:left="1420" w:hanging="1420"/>
        <w:rPr>
          <w:b/>
        </w:rPr>
      </w:pPr>
      <w:r w:rsidRPr="00963A13">
        <w:rPr>
          <w:b/>
        </w:rPr>
        <w:t xml:space="preserve">Observation </w:t>
      </w:r>
      <w:r>
        <w:rPr>
          <w:b/>
        </w:rPr>
        <w:t>2</w:t>
      </w:r>
      <w:r w:rsidRPr="00963A13">
        <w:rPr>
          <w:b/>
        </w:rPr>
        <w:t>:</w:t>
      </w:r>
      <w:r w:rsidRPr="00963A13">
        <w:rPr>
          <w:b/>
        </w:rPr>
        <w:tab/>
      </w:r>
      <w:r>
        <w:rPr>
          <w:b/>
        </w:rPr>
        <w:t xml:space="preserve">HAPS </w:t>
      </w:r>
      <w:r w:rsidR="00D66226" w:rsidRPr="00C22711">
        <w:rPr>
          <w:b/>
        </w:rPr>
        <w:t>specific technical specifications</w:t>
      </w:r>
      <w:r w:rsidR="00D66226">
        <w:rPr>
          <w:b/>
        </w:rPr>
        <w:t>, if any,</w:t>
      </w:r>
      <w:r w:rsidR="00D66226" w:rsidRPr="00C22711">
        <w:rPr>
          <w:b/>
        </w:rPr>
        <w:t xml:space="preserve"> </w:t>
      </w:r>
      <w:r>
        <w:rPr>
          <w:b/>
        </w:rPr>
        <w:t>is agreed to be introduced in 38.104</w:t>
      </w:r>
      <w:r w:rsidRPr="00963A13">
        <w:rPr>
          <w:b/>
        </w:rPr>
        <w:t>.</w:t>
      </w:r>
    </w:p>
    <w:p w14:paraId="066725C2" w14:textId="77777777" w:rsidR="001D1CA5" w:rsidRDefault="001D1CA5" w:rsidP="001D1CA5">
      <w:r>
        <w:t>From the agreement above it is understood that HAPS are to be introduced to the existing specification since no significant impact is predicted.</w:t>
      </w:r>
      <w:r w:rsidRPr="008F0C6F">
        <w:rPr>
          <w:bCs/>
        </w:rPr>
        <w:t xml:space="preserve"> The </w:t>
      </w:r>
      <w:r w:rsidRPr="00D20928">
        <w:rPr>
          <w:bCs/>
        </w:rPr>
        <w:t xml:space="preserve">reasoning </w:t>
      </w:r>
      <w:r>
        <w:rPr>
          <w:bCs/>
        </w:rPr>
        <w:t xml:space="preserve">for this is that </w:t>
      </w:r>
      <w:r>
        <w:t xml:space="preserve">it was agreed at RAN#92 that </w:t>
      </w:r>
      <w:r w:rsidRPr="00C22711">
        <w:t>spectrum usage on the service link for HAPS</w:t>
      </w:r>
      <w:r>
        <w:t>,</w:t>
      </w:r>
      <w:r w:rsidRPr="00C22711">
        <w:t xml:space="preserve"> </w:t>
      </w:r>
      <w:r>
        <w:t xml:space="preserve">and thereby technical specifications, </w:t>
      </w:r>
      <w:r w:rsidRPr="00C22711">
        <w:t>might be different than for Satellite</w:t>
      </w:r>
      <w:r>
        <w:t xml:space="preserve"> Access. </w:t>
      </w:r>
    </w:p>
    <w:p w14:paraId="3E20384D" w14:textId="49AE4EF3" w:rsidR="001D1CA5" w:rsidRDefault="001D1CA5" w:rsidP="001D1CA5">
      <w:r>
        <w:t>Given the agreement for 38.104 (BS) it would make sense to include support for HAPS in the existing 38.101-1 for the UE in a similar way</w:t>
      </w:r>
      <w:r w:rsidR="00D43A26">
        <w:t xml:space="preserve">. </w:t>
      </w:r>
      <w:r>
        <w:t>This approach shall only be used for HAPS specific requirements which are different than those for normal NR operation.</w:t>
      </w:r>
    </w:p>
    <w:p w14:paraId="3E115907" w14:textId="131B903D" w:rsidR="00D66226" w:rsidRDefault="001D1CA5" w:rsidP="001D1CA5">
      <w:pPr>
        <w:rPr>
          <w:color w:val="000000"/>
        </w:rPr>
      </w:pPr>
      <w:r w:rsidRPr="00D20928">
        <w:rPr>
          <w:color w:val="000000"/>
        </w:rPr>
        <w:t xml:space="preserve">We believe that HAPS can connect ordinary UEs in the same way as ground-based base stations and do not require any specific 3GPP band specifications. There are no technical limitations that prevent HAPS from using mobile terrestrial bands to provide service. Given the altitude of a HAPS, it might, due to co-existence aspects, be needed to consider the coordination between HAPS and terrestrial network(s) (TN). </w:t>
      </w:r>
    </w:p>
    <w:p w14:paraId="7A00C93D" w14:textId="273713BB" w:rsidR="00D66226" w:rsidRDefault="00D66226" w:rsidP="00D66226">
      <w:pPr>
        <w:ind w:left="1420" w:hanging="1420"/>
        <w:rPr>
          <w:b/>
        </w:rPr>
      </w:pPr>
      <w:r w:rsidRPr="00963A13">
        <w:rPr>
          <w:b/>
        </w:rPr>
        <w:t xml:space="preserve">Observation </w:t>
      </w:r>
      <w:r>
        <w:rPr>
          <w:b/>
        </w:rPr>
        <w:t>3</w:t>
      </w:r>
      <w:r w:rsidRPr="00963A13">
        <w:rPr>
          <w:b/>
        </w:rPr>
        <w:t>:</w:t>
      </w:r>
      <w:r w:rsidRPr="00963A13">
        <w:rPr>
          <w:b/>
        </w:rPr>
        <w:tab/>
      </w:r>
      <w:r>
        <w:rPr>
          <w:b/>
        </w:rPr>
        <w:t>T</w:t>
      </w:r>
      <w:r w:rsidRPr="00F12FAE">
        <w:rPr>
          <w:b/>
        </w:rPr>
        <w:t>h</w:t>
      </w:r>
      <w:r>
        <w:rPr>
          <w:b/>
        </w:rPr>
        <w:t>ere is no need to define UE specific requirements related to HAPS</w:t>
      </w:r>
      <w:r w:rsidR="00B011B6">
        <w:rPr>
          <w:b/>
        </w:rPr>
        <w:t>.</w:t>
      </w:r>
    </w:p>
    <w:p w14:paraId="47663E58" w14:textId="77355C3E" w:rsidR="00D66226" w:rsidRDefault="003941E7" w:rsidP="001D1CA5">
      <w:pPr>
        <w:rPr>
          <w:color w:val="000000"/>
        </w:rPr>
      </w:pPr>
      <w:r>
        <w:rPr>
          <w:color w:val="000000"/>
        </w:rPr>
        <w:t xml:space="preserve">HAPS </w:t>
      </w:r>
      <w:proofErr w:type="spellStart"/>
      <w:r w:rsidR="00B44972">
        <w:rPr>
          <w:color w:val="000000"/>
        </w:rPr>
        <w:t>deplyments</w:t>
      </w:r>
      <w:proofErr w:type="spellEnd"/>
      <w:r w:rsidR="00B44972">
        <w:rPr>
          <w:color w:val="000000"/>
        </w:rPr>
        <w:t xml:space="preserve"> can be separated into two categories being </w:t>
      </w:r>
      <w:r w:rsidR="00B44972" w:rsidRPr="00B44972">
        <w:rPr>
          <w:color w:val="000000"/>
        </w:rPr>
        <w:t xml:space="preserve">co-channel and adjacent </w:t>
      </w:r>
      <w:proofErr w:type="spellStart"/>
      <w:proofErr w:type="gramStart"/>
      <w:r w:rsidR="00B44972" w:rsidRPr="00B44972">
        <w:rPr>
          <w:color w:val="000000"/>
        </w:rPr>
        <w:t>channel.</w:t>
      </w:r>
      <w:r w:rsidR="001D1CA5" w:rsidRPr="00D20928">
        <w:rPr>
          <w:color w:val="000000"/>
        </w:rPr>
        <w:t>Based</w:t>
      </w:r>
      <w:proofErr w:type="spellEnd"/>
      <w:proofErr w:type="gramEnd"/>
      <w:r w:rsidR="001D1CA5" w:rsidRPr="00D20928">
        <w:rPr>
          <w:color w:val="000000"/>
        </w:rPr>
        <w:t xml:space="preserve"> on the conducted co-existence analysis</w:t>
      </w:r>
      <w:r w:rsidR="00663049">
        <w:rPr>
          <w:color w:val="000000"/>
        </w:rPr>
        <w:t xml:space="preserve"> for </w:t>
      </w:r>
      <w:r w:rsidR="000C7BB5">
        <w:rPr>
          <w:color w:val="000000"/>
        </w:rPr>
        <w:t xml:space="preserve">adjacent channel </w:t>
      </w:r>
      <w:proofErr w:type="spellStart"/>
      <w:r w:rsidR="000C7BB5">
        <w:rPr>
          <w:color w:val="000000"/>
        </w:rPr>
        <w:t>deplyments</w:t>
      </w:r>
      <w:proofErr w:type="spellEnd"/>
      <w:r w:rsidR="001D1CA5" w:rsidRPr="00D20928">
        <w:rPr>
          <w:color w:val="000000"/>
        </w:rPr>
        <w:t xml:space="preserve"> with the result presented in this and the previous meetings it was found that HAPS would </w:t>
      </w:r>
      <w:r w:rsidR="002371CE">
        <w:rPr>
          <w:color w:val="000000"/>
        </w:rPr>
        <w:t xml:space="preserve">not </w:t>
      </w:r>
      <w:r w:rsidR="001D1CA5" w:rsidRPr="00D20928">
        <w:rPr>
          <w:color w:val="000000"/>
        </w:rPr>
        <w:t>impact TN</w:t>
      </w:r>
      <w:r w:rsidR="002371CE">
        <w:rPr>
          <w:color w:val="000000"/>
        </w:rPr>
        <w:t xml:space="preserve"> performance</w:t>
      </w:r>
      <w:r w:rsidR="000C7BB5">
        <w:rPr>
          <w:color w:val="000000"/>
        </w:rPr>
        <w:t xml:space="preserve">. Also for </w:t>
      </w:r>
      <w:r w:rsidR="00BF5878">
        <w:rPr>
          <w:color w:val="000000"/>
        </w:rPr>
        <w:t xml:space="preserve">co-channel </w:t>
      </w:r>
      <w:proofErr w:type="spellStart"/>
      <w:r w:rsidR="00BF5878">
        <w:rPr>
          <w:color w:val="000000"/>
        </w:rPr>
        <w:t>deplyments</w:t>
      </w:r>
      <w:proofErr w:type="spellEnd"/>
      <w:r w:rsidR="002371CE">
        <w:rPr>
          <w:color w:val="000000"/>
        </w:rPr>
        <w:t>,</w:t>
      </w:r>
      <w:r w:rsidR="00BF5878">
        <w:rPr>
          <w:color w:val="000000"/>
        </w:rPr>
        <w:t xml:space="preserve"> </w:t>
      </w:r>
      <w:r w:rsidR="000B1777" w:rsidRPr="00D20928">
        <w:rPr>
          <w:color w:val="000000"/>
        </w:rPr>
        <w:t>the already specified NR requirements is enough to ensure co-existence</w:t>
      </w:r>
      <w:r w:rsidR="00BF5878">
        <w:rPr>
          <w:color w:val="000000"/>
        </w:rPr>
        <w:t>,</w:t>
      </w:r>
      <w:r w:rsidR="001D1CA5" w:rsidRPr="00D20928">
        <w:rPr>
          <w:color w:val="000000"/>
        </w:rPr>
        <w:t xml:space="preserve"> given </w:t>
      </w:r>
      <w:r w:rsidR="00EF5BE5" w:rsidRPr="00D20928">
        <w:rPr>
          <w:color w:val="000000"/>
        </w:rPr>
        <w:t>th</w:t>
      </w:r>
      <w:r w:rsidR="00EF5BE5">
        <w:rPr>
          <w:color w:val="000000"/>
        </w:rPr>
        <w:t>e</w:t>
      </w:r>
      <w:r w:rsidR="00EF5BE5" w:rsidRPr="00D20928">
        <w:rPr>
          <w:color w:val="000000"/>
        </w:rPr>
        <w:t xml:space="preserve"> </w:t>
      </w:r>
      <w:r w:rsidR="001D1CA5" w:rsidRPr="00D20928">
        <w:rPr>
          <w:color w:val="000000"/>
        </w:rPr>
        <w:t xml:space="preserve">assumption that the HAPS and TN deployment is under control of the same operator or coordinated between </w:t>
      </w:r>
      <w:proofErr w:type="gramStart"/>
      <w:r w:rsidR="001D1CA5" w:rsidRPr="00D20928">
        <w:rPr>
          <w:color w:val="000000"/>
        </w:rPr>
        <w:t>operators</w:t>
      </w:r>
      <w:r w:rsidR="002F5FEB">
        <w:rPr>
          <w:color w:val="000000"/>
        </w:rPr>
        <w:t>.</w:t>
      </w:r>
      <w:r w:rsidR="001D1CA5" w:rsidRPr="00D20928">
        <w:rPr>
          <w:color w:val="000000"/>
        </w:rPr>
        <w:t>.</w:t>
      </w:r>
      <w:proofErr w:type="gramEnd"/>
      <w:r w:rsidR="001D1CA5" w:rsidRPr="00D20928">
        <w:rPr>
          <w:color w:val="000000"/>
        </w:rPr>
        <w:t xml:space="preserve"> This coordination is envisioned </w:t>
      </w:r>
      <w:proofErr w:type="gramStart"/>
      <w:r w:rsidR="001D1CA5" w:rsidRPr="00D20928">
        <w:rPr>
          <w:color w:val="000000"/>
        </w:rPr>
        <w:t>similar to</w:t>
      </w:r>
      <w:proofErr w:type="gramEnd"/>
      <w:r w:rsidR="001D1CA5" w:rsidRPr="00D20928">
        <w:rPr>
          <w:color w:val="000000"/>
        </w:rPr>
        <w:t xml:space="preserve"> the network planning already conducted by TN operators within their and neighbouring deployments. In other </w:t>
      </w:r>
      <w:proofErr w:type="gramStart"/>
      <w:r w:rsidR="001D1CA5" w:rsidRPr="00D20928">
        <w:rPr>
          <w:color w:val="000000"/>
        </w:rPr>
        <w:t>words</w:t>
      </w:r>
      <w:proofErr w:type="gramEnd"/>
      <w:r w:rsidR="001D1CA5" w:rsidRPr="00D20928">
        <w:rPr>
          <w:color w:val="000000"/>
        </w:rPr>
        <w:t xml:space="preserve"> nothing new. </w:t>
      </w:r>
    </w:p>
    <w:p w14:paraId="32F4151F" w14:textId="598AFC57" w:rsidR="00D66226" w:rsidRDefault="00D66226" w:rsidP="001D1CA5">
      <w:pPr>
        <w:ind w:left="1420" w:hanging="1420"/>
        <w:rPr>
          <w:b/>
        </w:rPr>
      </w:pPr>
      <w:r w:rsidRPr="00963A13">
        <w:rPr>
          <w:b/>
        </w:rPr>
        <w:t xml:space="preserve">Observation </w:t>
      </w:r>
      <w:r>
        <w:rPr>
          <w:b/>
        </w:rPr>
        <w:t>4</w:t>
      </w:r>
      <w:r w:rsidRPr="00963A13">
        <w:rPr>
          <w:b/>
        </w:rPr>
        <w:t>:</w:t>
      </w:r>
      <w:r>
        <w:rPr>
          <w:b/>
        </w:rPr>
        <w:tab/>
        <w:t>Co</w:t>
      </w:r>
      <w:r w:rsidRPr="007972C4">
        <w:rPr>
          <w:b/>
        </w:rPr>
        <w:t>-existence</w:t>
      </w:r>
      <w:r>
        <w:rPr>
          <w:b/>
        </w:rPr>
        <w:t xml:space="preserve"> </w:t>
      </w:r>
      <w:proofErr w:type="spellStart"/>
      <w:r>
        <w:rPr>
          <w:b/>
        </w:rPr>
        <w:t>considarations</w:t>
      </w:r>
      <w:proofErr w:type="spellEnd"/>
      <w:r>
        <w:rPr>
          <w:b/>
        </w:rPr>
        <w:t xml:space="preserve"> when HAPS is deployed is no different </w:t>
      </w:r>
      <w:proofErr w:type="spellStart"/>
      <w:r>
        <w:rPr>
          <w:b/>
        </w:rPr>
        <w:t>thatn</w:t>
      </w:r>
      <w:proofErr w:type="spellEnd"/>
      <w:r>
        <w:rPr>
          <w:b/>
        </w:rPr>
        <w:t xml:space="preserve"> those for TN.</w:t>
      </w:r>
    </w:p>
    <w:p w14:paraId="5CD9231A" w14:textId="77777777" w:rsidR="001D1CA5" w:rsidRDefault="001D1CA5" w:rsidP="001D1CA5">
      <w:r>
        <w:t xml:space="preserve">This is also supported by the fact that </w:t>
      </w:r>
      <w:r w:rsidRPr="00F91DB5">
        <w:t xml:space="preserve">HAPS mobile services using terrestrial bands </w:t>
      </w:r>
      <w:r>
        <w:t>have already been deployed using LTE</w:t>
      </w:r>
      <w:r w:rsidRPr="00F91DB5">
        <w:t xml:space="preserve">. </w:t>
      </w:r>
      <w:r>
        <w:t>As an</w:t>
      </w:r>
      <w:r w:rsidRPr="00F91DB5">
        <w:t xml:space="preserve"> example, Loon partnered with Telkom Kenya to provide LTE service via HAPS in Kenya. There, Telkom Kenya uses its LTE spectrum licenses (i.e., LTE Band 20) to provide the service via Loon to its customers on the ground.</w:t>
      </w:r>
    </w:p>
    <w:p w14:paraId="11247923" w14:textId="77777777" w:rsidR="001D1CA5" w:rsidRDefault="001D1CA5" w:rsidP="001D1CA5">
      <w:pPr>
        <w:ind w:left="1420" w:hanging="1420"/>
        <w:rPr>
          <w:b/>
          <w:bCs/>
        </w:rPr>
      </w:pPr>
      <w:r w:rsidRPr="004B15A8">
        <w:rPr>
          <w:b/>
          <w:bCs/>
        </w:rPr>
        <w:t xml:space="preserve">Observation </w:t>
      </w:r>
      <w:r>
        <w:rPr>
          <w:b/>
          <w:bCs/>
        </w:rPr>
        <w:t>5</w:t>
      </w:r>
      <w:r w:rsidRPr="004B15A8">
        <w:rPr>
          <w:b/>
          <w:bCs/>
        </w:rPr>
        <w:t xml:space="preserve">: </w:t>
      </w:r>
      <w:r>
        <w:rPr>
          <w:b/>
          <w:bCs/>
        </w:rPr>
        <w:tab/>
      </w:r>
      <w:r w:rsidRPr="00026739">
        <w:rPr>
          <w:b/>
          <w:bCs/>
        </w:rPr>
        <w:t xml:space="preserve">HAPS </w:t>
      </w:r>
      <w:r>
        <w:rPr>
          <w:b/>
          <w:bCs/>
        </w:rPr>
        <w:t>have</w:t>
      </w:r>
      <w:r w:rsidRPr="00026739">
        <w:rPr>
          <w:b/>
          <w:bCs/>
        </w:rPr>
        <w:t xml:space="preserve"> already </w:t>
      </w:r>
      <w:r>
        <w:rPr>
          <w:b/>
          <w:bCs/>
        </w:rPr>
        <w:t>been deployed utilizing LTE; it should be natural also to support these deployments in NR spectrum</w:t>
      </w:r>
      <w:r w:rsidRPr="00026739">
        <w:rPr>
          <w:b/>
          <w:bCs/>
        </w:rPr>
        <w:t>.</w:t>
      </w:r>
    </w:p>
    <w:p w14:paraId="0FCB7ABC" w14:textId="77777777" w:rsidR="001D1CA5" w:rsidRDefault="001D1CA5" w:rsidP="001D1CA5">
      <w:r w:rsidRPr="00B34ABF">
        <w:t xml:space="preserve">As a result of the reasoning above we believe that HAPS can connect ordinary UEs in the same way as ground-based base stations and do not require any specific 3GPP band specifications. </w:t>
      </w:r>
    </w:p>
    <w:p w14:paraId="0C303752" w14:textId="59B0E4D4" w:rsidR="001D1CA5" w:rsidRDefault="001D1CA5" w:rsidP="001D1CA5">
      <w:pPr>
        <w:ind w:left="1420" w:hanging="1420"/>
        <w:rPr>
          <w:b/>
        </w:rPr>
      </w:pPr>
      <w:r w:rsidRPr="00963A13">
        <w:rPr>
          <w:b/>
        </w:rPr>
        <w:t xml:space="preserve">Proposal </w:t>
      </w:r>
      <w:r w:rsidR="00D66226">
        <w:rPr>
          <w:b/>
        </w:rPr>
        <w:t>1</w:t>
      </w:r>
      <w:r w:rsidRPr="00963A13">
        <w:rPr>
          <w:b/>
        </w:rPr>
        <w:t>:</w:t>
      </w:r>
      <w:r w:rsidRPr="00963A13">
        <w:rPr>
          <w:b/>
        </w:rPr>
        <w:tab/>
      </w:r>
      <w:r w:rsidR="00D66226">
        <w:rPr>
          <w:b/>
        </w:rPr>
        <w:t xml:space="preserve">NR UEs as defined by current TS 38.101-1 can support </w:t>
      </w:r>
      <w:r>
        <w:rPr>
          <w:b/>
        </w:rPr>
        <w:t xml:space="preserve">HAPS </w:t>
      </w:r>
      <w:proofErr w:type="spellStart"/>
      <w:r>
        <w:rPr>
          <w:b/>
        </w:rPr>
        <w:t>deplyments</w:t>
      </w:r>
      <w:proofErr w:type="spellEnd"/>
      <w:r>
        <w:rPr>
          <w:b/>
        </w:rPr>
        <w:t xml:space="preserve"> </w:t>
      </w:r>
      <w:r w:rsidR="00D66226">
        <w:rPr>
          <w:b/>
        </w:rPr>
        <w:t>with no additional changes needed</w:t>
      </w:r>
      <w:r w:rsidR="00BF46D2">
        <w:rPr>
          <w:b/>
        </w:rPr>
        <w:t xml:space="preserve"> </w:t>
      </w:r>
      <w:r w:rsidR="00D66226">
        <w:rPr>
          <w:b/>
        </w:rPr>
        <w:t>in TS 38.101-1.</w:t>
      </w:r>
      <w:r>
        <w:rPr>
          <w:b/>
        </w:rPr>
        <w:t xml:space="preserve"> </w:t>
      </w:r>
    </w:p>
    <w:p w14:paraId="30C70108" w14:textId="6BE627BB" w:rsidR="001D1CA5" w:rsidRDefault="001D1CA5" w:rsidP="001D1CA5">
      <w:pPr>
        <w:rPr>
          <w:rFonts w:eastAsia="SimSun"/>
          <w:color w:val="000000"/>
          <w:lang w:val="en-US"/>
        </w:rPr>
      </w:pPr>
      <w:r w:rsidRPr="00B34ABF">
        <w:rPr>
          <w:rFonts w:eastAsia="SimSun"/>
          <w:color w:val="000000"/>
          <w:lang w:val="en-US"/>
        </w:rPr>
        <w:t>As discussed during RAN4#101 it might be needed to define a new gNB class/type for HAPS. However, in our view, a Wide Area BS could in principle covers HAPS deployments. Aspects as conformance testing of HAPS might however show a need for a separate gNB class/type for HAPS.</w:t>
      </w:r>
      <w:r w:rsidR="00D66226">
        <w:rPr>
          <w:rFonts w:eastAsia="SimSun"/>
          <w:color w:val="000000"/>
          <w:lang w:val="en-US"/>
        </w:rPr>
        <w:t xml:space="preserve"> As a </w:t>
      </w:r>
      <w:proofErr w:type="gramStart"/>
      <w:r w:rsidR="00D66226">
        <w:rPr>
          <w:rFonts w:eastAsia="SimSun"/>
          <w:color w:val="000000"/>
          <w:lang w:val="en-US"/>
        </w:rPr>
        <w:t>result</w:t>
      </w:r>
      <w:proofErr w:type="gramEnd"/>
      <w:r w:rsidR="00D66226">
        <w:rPr>
          <w:rFonts w:eastAsia="SimSun"/>
          <w:color w:val="000000"/>
          <w:lang w:val="en-US"/>
        </w:rPr>
        <w:t xml:space="preserve"> we are fine to define a new </w:t>
      </w:r>
      <w:r w:rsidR="00D66226" w:rsidRPr="00B34ABF">
        <w:rPr>
          <w:rFonts w:eastAsia="SimSun"/>
          <w:color w:val="000000"/>
          <w:lang w:val="en-US"/>
        </w:rPr>
        <w:t>gNB class/type for HAPS</w:t>
      </w:r>
      <w:r w:rsidR="00D66226">
        <w:rPr>
          <w:rFonts w:eastAsia="SimSun"/>
          <w:color w:val="000000"/>
          <w:lang w:val="en-US"/>
        </w:rPr>
        <w:t>.</w:t>
      </w:r>
    </w:p>
    <w:p w14:paraId="70E5EBDB" w14:textId="6EAB14C4" w:rsidR="002B68B5" w:rsidRPr="00B47430" w:rsidRDefault="002B68B5" w:rsidP="00B47430">
      <w:pPr>
        <w:pStyle w:val="Heading2"/>
      </w:pPr>
      <w:r w:rsidRPr="00B47430">
        <w:lastRenderedPageBreak/>
        <w:t>Frequency bands</w:t>
      </w:r>
    </w:p>
    <w:p w14:paraId="6C24BB9C" w14:textId="68D94693" w:rsidR="00440094" w:rsidRDefault="00B34ABF" w:rsidP="001D1CA5">
      <w:r w:rsidRPr="00B34ABF">
        <w:t xml:space="preserve">For FR1 band support agreements were made in RAN4#100 to consider two bands (i.e., S and L band) as </w:t>
      </w:r>
      <w:r w:rsidR="001D1CA5">
        <w:t>n256 and n255,</w:t>
      </w:r>
      <w:r w:rsidRPr="00B34ABF">
        <w:t xml:space="preserve"> noting that it was agreed at RAN4#101 to use prefix “n” for the NTN satellite bands [2].</w:t>
      </w:r>
      <w:r w:rsidR="001D1CA5">
        <w:t xml:space="preserve"> These band are intended for </w:t>
      </w:r>
      <w:r w:rsidR="00BF5B2E">
        <w:t xml:space="preserve">NTN satellite access </w:t>
      </w:r>
      <w:r w:rsidR="001D1CA5">
        <w:t xml:space="preserve">and not related to HAPS </w:t>
      </w:r>
      <w:proofErr w:type="spellStart"/>
      <w:r w:rsidR="001D1CA5">
        <w:t>deplyments</w:t>
      </w:r>
      <w:proofErr w:type="spellEnd"/>
      <w:r w:rsidR="00440094">
        <w:t>.</w:t>
      </w:r>
    </w:p>
    <w:p w14:paraId="068C0E2F" w14:textId="35A198EA" w:rsidR="00C95370" w:rsidRDefault="00883F3E" w:rsidP="00C95370">
      <w:pPr>
        <w:spacing w:after="0" w:line="259" w:lineRule="auto"/>
      </w:pPr>
      <w:r>
        <w:rPr>
          <w:szCs w:val="24"/>
          <w:lang w:eastAsia="zh-CN"/>
        </w:rPr>
        <w:t xml:space="preserve">Since </w:t>
      </w:r>
      <w:r w:rsidR="00F370B0">
        <w:t>t</w:t>
      </w:r>
      <w:r w:rsidR="00F370B0" w:rsidRPr="00F12FAE">
        <w:t xml:space="preserve">he </w:t>
      </w:r>
      <w:bookmarkStart w:id="3" w:name="_Hlk85792459"/>
      <w:r w:rsidR="00F370B0" w:rsidRPr="00F12FAE">
        <w:t xml:space="preserve">spectrum usage for HAPS might be different </w:t>
      </w:r>
      <w:r>
        <w:t xml:space="preserve">than that </w:t>
      </w:r>
      <w:r w:rsidR="00F370B0" w:rsidRPr="00F12FAE">
        <w:t xml:space="preserve">for </w:t>
      </w:r>
      <w:r>
        <w:t>s</w:t>
      </w:r>
      <w:r w:rsidR="00F370B0" w:rsidRPr="00F12FAE">
        <w:t>atellite</w:t>
      </w:r>
      <w:r>
        <w:t xml:space="preserve">s, as captured in the WID, it is also needed to either define new band(s) or identify </w:t>
      </w:r>
      <w:r w:rsidR="00120D3E">
        <w:t>existing</w:t>
      </w:r>
      <w:r>
        <w:t xml:space="preserve"> NR bands suitable for HAPS deployment</w:t>
      </w:r>
      <w:r w:rsidR="00F370B0">
        <w:t>.</w:t>
      </w:r>
      <w:r>
        <w:t xml:space="preserve"> </w:t>
      </w:r>
      <w:r w:rsidR="00D20928" w:rsidRPr="00D20928">
        <w:t>HAPS deployments are naturally at the discretion of the license holder (operator) of the given intended spectrum hence an operator request is needed to progress the introduction of an NR band enabled for HAPS operation.</w:t>
      </w:r>
      <w:bookmarkEnd w:id="3"/>
    </w:p>
    <w:p w14:paraId="379360B6" w14:textId="07D4B763" w:rsidR="00F370B0" w:rsidRDefault="00F370B0" w:rsidP="00C95370">
      <w:pPr>
        <w:spacing w:after="0" w:line="259" w:lineRule="auto"/>
      </w:pPr>
      <w:r>
        <w:t xml:space="preserve"> </w:t>
      </w:r>
    </w:p>
    <w:p w14:paraId="2BF2050E" w14:textId="384BAA5B" w:rsidR="00F370B0" w:rsidRDefault="00F67BBE" w:rsidP="00F370B0">
      <w:pPr>
        <w:ind w:left="1420" w:hanging="1420"/>
        <w:rPr>
          <w:b/>
        </w:rPr>
      </w:pPr>
      <w:r w:rsidRPr="00963A13">
        <w:rPr>
          <w:b/>
        </w:rPr>
        <w:t xml:space="preserve">Observation </w:t>
      </w:r>
      <w:r w:rsidR="00073201">
        <w:rPr>
          <w:b/>
        </w:rPr>
        <w:t>6</w:t>
      </w:r>
      <w:r w:rsidRPr="00963A13">
        <w:rPr>
          <w:b/>
        </w:rPr>
        <w:t>:</w:t>
      </w:r>
      <w:r w:rsidR="00F370B0" w:rsidRPr="00963A13">
        <w:rPr>
          <w:b/>
        </w:rPr>
        <w:tab/>
      </w:r>
      <w:r w:rsidR="00F370B0">
        <w:rPr>
          <w:b/>
        </w:rPr>
        <w:t xml:space="preserve">RAN4 </w:t>
      </w:r>
      <w:r w:rsidR="00073201">
        <w:rPr>
          <w:b/>
        </w:rPr>
        <w:t>shall</w:t>
      </w:r>
      <w:r>
        <w:rPr>
          <w:b/>
        </w:rPr>
        <w:t xml:space="preserve"> </w:t>
      </w:r>
      <w:r w:rsidR="00C95370">
        <w:rPr>
          <w:b/>
        </w:rPr>
        <w:t>identify</w:t>
      </w:r>
      <w:r w:rsidR="00F370B0">
        <w:rPr>
          <w:b/>
        </w:rPr>
        <w:t xml:space="preserve"> </w:t>
      </w:r>
      <w:proofErr w:type="spellStart"/>
      <w:proofErr w:type="gramStart"/>
      <w:r>
        <w:rPr>
          <w:b/>
        </w:rPr>
        <w:t>a</w:t>
      </w:r>
      <w:proofErr w:type="spellEnd"/>
      <w:proofErr w:type="gramEnd"/>
      <w:r>
        <w:rPr>
          <w:b/>
        </w:rPr>
        <w:t xml:space="preserve"> </w:t>
      </w:r>
      <w:r w:rsidR="00120D3E">
        <w:rPr>
          <w:b/>
        </w:rPr>
        <w:t>existing</w:t>
      </w:r>
      <w:r w:rsidR="00F370B0" w:rsidRPr="00F12FAE">
        <w:rPr>
          <w:b/>
        </w:rPr>
        <w:t xml:space="preserve"> NR band</w:t>
      </w:r>
      <w:r>
        <w:rPr>
          <w:b/>
        </w:rPr>
        <w:t>(s)</w:t>
      </w:r>
      <w:r w:rsidR="00F370B0" w:rsidRPr="00F12FAE">
        <w:rPr>
          <w:b/>
        </w:rPr>
        <w:t xml:space="preserve"> </w:t>
      </w:r>
      <w:r w:rsidR="00C95370">
        <w:rPr>
          <w:b/>
        </w:rPr>
        <w:t xml:space="preserve">which </w:t>
      </w:r>
      <w:r w:rsidR="00F370B0">
        <w:rPr>
          <w:b/>
        </w:rPr>
        <w:t>can</w:t>
      </w:r>
      <w:r w:rsidR="00F370B0" w:rsidRPr="00F12FAE">
        <w:rPr>
          <w:b/>
        </w:rPr>
        <w:t xml:space="preserve"> be considered </w:t>
      </w:r>
      <w:r w:rsidR="00F370B0">
        <w:rPr>
          <w:b/>
        </w:rPr>
        <w:t>for</w:t>
      </w:r>
      <w:r w:rsidR="00F370B0" w:rsidRPr="00F12FAE">
        <w:rPr>
          <w:b/>
        </w:rPr>
        <w:t xml:space="preserve"> HAPS</w:t>
      </w:r>
      <w:r w:rsidR="00F370B0">
        <w:rPr>
          <w:b/>
        </w:rPr>
        <w:t xml:space="preserve"> operation</w:t>
      </w:r>
      <w:r w:rsidR="00C95370">
        <w:rPr>
          <w:b/>
        </w:rPr>
        <w:t xml:space="preserve"> </w:t>
      </w:r>
      <w:r>
        <w:rPr>
          <w:b/>
        </w:rPr>
        <w:t>or define a new band(s)</w:t>
      </w:r>
      <w:r w:rsidR="00F370B0" w:rsidRPr="00963A13">
        <w:rPr>
          <w:b/>
        </w:rPr>
        <w:t>.</w:t>
      </w:r>
    </w:p>
    <w:p w14:paraId="2BAE691B" w14:textId="5520BA65" w:rsidR="00073201" w:rsidRDefault="004269BE" w:rsidP="004269BE">
      <w:r>
        <w:t xml:space="preserve">HAPS </w:t>
      </w:r>
      <w:r w:rsidRPr="00757586">
        <w:t xml:space="preserve">would be </w:t>
      </w:r>
      <w:r>
        <w:t>complementary</w:t>
      </w:r>
      <w:r w:rsidRPr="00757586">
        <w:t xml:space="preserve"> </w:t>
      </w:r>
      <w:r w:rsidR="00D20928">
        <w:t>to</w:t>
      </w:r>
      <w:r w:rsidRPr="00757586">
        <w:t xml:space="preserve"> terrestrial IMT networks and may use the same frequency bands as ground-based IMT base </w:t>
      </w:r>
      <w:proofErr w:type="spellStart"/>
      <w:proofErr w:type="gramStart"/>
      <w:r w:rsidRPr="00757586">
        <w:t>stations.</w:t>
      </w:r>
      <w:r w:rsidR="00073201">
        <w:t>The</w:t>
      </w:r>
      <w:proofErr w:type="spellEnd"/>
      <w:proofErr w:type="gramEnd"/>
      <w:r w:rsidR="00073201">
        <w:t xml:space="preserve"> available and </w:t>
      </w:r>
      <w:r w:rsidR="002D671E">
        <w:t xml:space="preserve">under </w:t>
      </w:r>
      <w:r w:rsidR="00073201">
        <w:t>consider</w:t>
      </w:r>
      <w:r w:rsidR="002D671E">
        <w:t>ation</w:t>
      </w:r>
      <w:r w:rsidR="00073201">
        <w:t xml:space="preserve"> spectrum for HAPS is captured in the </w:t>
      </w:r>
      <w:r w:rsidR="00073201" w:rsidRPr="00073201">
        <w:t>TR 38.863</w:t>
      </w:r>
      <w:r w:rsidR="005B38EA">
        <w:t>.</w:t>
      </w:r>
    </w:p>
    <w:p w14:paraId="1FFAB958" w14:textId="49DD9F01" w:rsidR="005B38EA" w:rsidRDefault="00073201" w:rsidP="00073201">
      <w:r>
        <w:t>ITU–R began to study HAPS in the 1990s initially for fixed services. The telecommunications ecosystem and technology enablers for HAPS have evolved a lot since then. At WRC-2000, the bands 1885 – 1980 MHz, 2010 – 2025 MHz and 2110 – 2170 MHz were identified for HAPS operating as IMT base stations and may be used by high altitude platform stations as base stations to provide International Mobile Telecommunications (IMT), in accordance with [</w:t>
      </w:r>
      <w:r w:rsidR="00DC5986">
        <w:t>4</w:t>
      </w:r>
      <w:r>
        <w:t xml:space="preserve">]. </w:t>
      </w:r>
    </w:p>
    <w:p w14:paraId="0D142C23" w14:textId="6533B315" w:rsidR="005B38EA" w:rsidRDefault="005B38EA" w:rsidP="00073201">
      <w:r>
        <w:rPr>
          <w:noProof/>
        </w:rPr>
        <mc:AlternateContent>
          <mc:Choice Requires="wps">
            <w:drawing>
              <wp:inline distT="0" distB="0" distL="0" distR="0" wp14:anchorId="0B6A292A" wp14:editId="6E69B326">
                <wp:extent cx="5978237" cy="852054"/>
                <wp:effectExtent l="0" t="0" r="22860" b="247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8237" cy="852054"/>
                        </a:xfrm>
                        <a:prstGeom prst="rect">
                          <a:avLst/>
                        </a:prstGeom>
                        <a:solidFill>
                          <a:srgbClr val="FFFFFF"/>
                        </a:solidFill>
                        <a:ln w="9525">
                          <a:solidFill>
                            <a:srgbClr val="000000"/>
                          </a:solidFill>
                          <a:miter lim="800000"/>
                          <a:headEnd/>
                          <a:tailEnd/>
                        </a:ln>
                      </wps:spPr>
                      <wps:txbx>
                        <w:txbxContent>
                          <w:p w14:paraId="449B7BE4" w14:textId="0A369CB1" w:rsidR="005B38EA" w:rsidRPr="005B38EA" w:rsidRDefault="005B38EA" w:rsidP="005B38EA">
                            <w:pPr>
                              <w:rPr>
                                <w:i/>
                                <w:iCs/>
                              </w:rPr>
                            </w:pPr>
                            <w:r w:rsidRPr="005B38EA">
                              <w:rPr>
                                <w:i/>
                                <w:iCs/>
                              </w:rPr>
                              <w:t xml:space="preserve">“…, in accordance with No. 5.388A, </w:t>
                            </w:r>
                            <w:r w:rsidRPr="005B38EA">
                              <w:rPr>
                                <w:b/>
                                <w:bCs/>
                                <w:i/>
                                <w:iCs/>
                              </w:rPr>
                              <w:t>HAPS may be used as base stations within the terrestrial component of IMT in the bands 1 885-1 980 MHz, 2 010-2 025 MHz and 2 110-2 170 MHz in Regions 1 and 3 and 1 885-1 980 MHz and 2 110-2 160 MHz in Region 2</w:t>
                            </w:r>
                            <w:r w:rsidRPr="005B38EA">
                              <w:rPr>
                                <w:i/>
                                <w:iCs/>
                              </w:rPr>
                              <w:t>. Their use by IMT applications using HAPS as base stations does not preclude the use of these bands by any station in the services to which they are allocated and does not establish priority in the Radio Regulations …”</w:t>
                            </w:r>
                          </w:p>
                        </w:txbxContent>
                      </wps:txbx>
                      <wps:bodyPr rot="0" vert="horz" wrap="square" lIns="91440" tIns="45720" rIns="91440" bIns="45720" anchor="t" anchorCtr="0">
                        <a:noAutofit/>
                      </wps:bodyPr>
                    </wps:wsp>
                  </a:graphicData>
                </a:graphic>
              </wp:inline>
            </w:drawing>
          </mc:Choice>
          <mc:Fallback xmlns:arto="http://schemas.microsoft.com/office/word/2006/arto">
            <w:pict>
              <v:shapetype w14:anchorId="0B6A292A" id="_x0000_t202" coordsize="21600,21600" o:spt="202" path="m,l,21600r21600,l21600,xe">
                <v:stroke joinstyle="miter"/>
                <v:path gradientshapeok="t" o:connecttype="rect"/>
              </v:shapetype>
              <v:shape id="Text Box 2" o:spid="_x0000_s1026" type="#_x0000_t202" style="width:470.75pt;height:6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">
                <v:textbox>
                  <w:txbxContent>
                    <w:p w14:paraId="449B7BE4" w14:textId="0A369CB1" w:rsidR="005B38EA" w:rsidRPr="005B38EA" w:rsidRDefault="005B38EA" w:rsidP="005B38EA">
                      <w:pPr>
                        <w:rPr>
                          <w:i/>
                          <w:iCs/>
                        </w:rPr>
                      </w:pPr>
                      <w:r w:rsidRPr="005B38EA">
                        <w:rPr>
                          <w:i/>
                          <w:iCs/>
                        </w:rPr>
                        <w:t>“…</w:t>
                      </w:r>
                      <w:r w:rsidRPr="005B38EA">
                        <w:rPr>
                          <w:i/>
                          <w:iCs/>
                        </w:rPr>
                        <w:t xml:space="preserve">, in accordance with No. 5.388A, </w:t>
                      </w:r>
                      <w:r w:rsidRPr="005B38EA">
                        <w:rPr>
                          <w:b/>
                          <w:bCs/>
                          <w:i/>
                          <w:iCs/>
                        </w:rPr>
                        <w:t>HAPS may be used as base stations within the</w:t>
                      </w:r>
                      <w:r w:rsidRPr="005B38EA">
                        <w:rPr>
                          <w:b/>
                          <w:bCs/>
                          <w:i/>
                          <w:iCs/>
                        </w:rPr>
                        <w:t xml:space="preserve"> </w:t>
                      </w:r>
                      <w:r w:rsidRPr="005B38EA">
                        <w:rPr>
                          <w:b/>
                          <w:bCs/>
                          <w:i/>
                          <w:iCs/>
                        </w:rPr>
                        <w:t>terrestrial component of IMT in the bands 1 885-1 980 MHz, 2 010-2 025 MHz and</w:t>
                      </w:r>
                      <w:r w:rsidRPr="005B38EA">
                        <w:rPr>
                          <w:b/>
                          <w:bCs/>
                          <w:i/>
                          <w:iCs/>
                        </w:rPr>
                        <w:t xml:space="preserve"> </w:t>
                      </w:r>
                      <w:r w:rsidRPr="005B38EA">
                        <w:rPr>
                          <w:b/>
                          <w:bCs/>
                          <w:i/>
                          <w:iCs/>
                        </w:rPr>
                        <w:t>2 110-2 170 MHz in Regions 1 and 3 and 1 885-1 980 MHz and 2 110-2 160 MHz in Region 2</w:t>
                      </w:r>
                      <w:r w:rsidRPr="005B38EA">
                        <w:rPr>
                          <w:i/>
                          <w:iCs/>
                        </w:rPr>
                        <w:t>. Their</w:t>
                      </w:r>
                      <w:r w:rsidRPr="005B38EA">
                        <w:rPr>
                          <w:i/>
                          <w:iCs/>
                        </w:rPr>
                        <w:t xml:space="preserve"> </w:t>
                      </w:r>
                      <w:r w:rsidRPr="005B38EA">
                        <w:rPr>
                          <w:i/>
                          <w:iCs/>
                        </w:rPr>
                        <w:t>use by IMT applications using HAPS as base stations does not preclude the use of these bands by any</w:t>
                      </w:r>
                      <w:r w:rsidRPr="005B38EA">
                        <w:rPr>
                          <w:i/>
                          <w:iCs/>
                        </w:rPr>
                        <w:t xml:space="preserve"> </w:t>
                      </w:r>
                      <w:r w:rsidRPr="005B38EA">
                        <w:rPr>
                          <w:i/>
                          <w:iCs/>
                        </w:rPr>
                        <w:t>station in the services to which they are allocated and does not establish priority in the Radio</w:t>
                      </w:r>
                      <w:r w:rsidRPr="005B38EA">
                        <w:rPr>
                          <w:i/>
                          <w:iCs/>
                        </w:rPr>
                        <w:t xml:space="preserve"> </w:t>
                      </w:r>
                      <w:r w:rsidRPr="005B38EA">
                        <w:rPr>
                          <w:i/>
                          <w:iCs/>
                        </w:rPr>
                        <w:t>Regulations</w:t>
                      </w:r>
                      <w:r w:rsidRPr="005B38EA">
                        <w:rPr>
                          <w:i/>
                          <w:iCs/>
                        </w:rPr>
                        <w:t xml:space="preserve"> …”</w:t>
                      </w:r>
                    </w:p>
                  </w:txbxContent>
                </v:textbox>
                <w10:anchorlock/>
              </v:shape>
            </w:pict>
          </mc:Fallback>
        </mc:AlternateContent>
      </w:r>
    </w:p>
    <w:p w14:paraId="2BF6FB01" w14:textId="59EDE14D" w:rsidR="00073201" w:rsidRDefault="00073201" w:rsidP="00073201">
      <w:r>
        <w:t>With increasing interest in HAPS to offer mobile services, the WRC-19 agreed to study certain frequency bands below 2.7</w:t>
      </w:r>
      <w:r w:rsidR="002E67DB">
        <w:t xml:space="preserve"> </w:t>
      </w:r>
      <w:r>
        <w:t>GHz for HAPS as IMT Base Stations (HIBS). ITU Working Party 5D is currently studying co-existence requirements for HIBS in the additional three bands listed in Table 5.4-1 to support spectrum allocation decisions in WRC-23 [5].</w:t>
      </w:r>
    </w:p>
    <w:p w14:paraId="3D0814D4" w14:textId="77777777" w:rsidR="00073201" w:rsidRDefault="00073201" w:rsidP="00073201">
      <w:r>
        <w:t>NOTE: In the current ITU terminology, the use of HAPS to implement IMT (</w:t>
      </w:r>
      <w:proofErr w:type="gramStart"/>
      <w:r>
        <w:t>i.e.</w:t>
      </w:r>
      <w:proofErr w:type="gramEnd"/>
      <w:r>
        <w:t xml:space="preserve"> offer mobile wireless services) is referred to as “HAPS as IMT Base Stations” or HIBS.</w:t>
      </w:r>
    </w:p>
    <w:p w14:paraId="7A13DD15" w14:textId="77777777" w:rsidR="00073201" w:rsidRDefault="00073201" w:rsidP="00073201">
      <w:pPr>
        <w:pStyle w:val="Caption"/>
        <w:keepNext/>
        <w:spacing w:before="240" w:line="216" w:lineRule="auto"/>
        <w:jc w:val="center"/>
        <w:rPr>
          <w:rFonts w:ascii="Arial" w:eastAsia="Calibri" w:hAnsi="Arial"/>
          <w:sz w:val="18"/>
        </w:rPr>
      </w:pPr>
      <w:bookmarkStart w:id="4" w:name="_Ref68624221"/>
      <w:r>
        <w:rPr>
          <w:rFonts w:ascii="Arial" w:eastAsia="Calibri" w:hAnsi="Arial"/>
          <w:sz w:val="18"/>
        </w:rPr>
        <w:t>Table</w:t>
      </w:r>
      <w:bookmarkEnd w:id="4"/>
      <w:r>
        <w:rPr>
          <w:rFonts w:ascii="Arial" w:eastAsia="Calibri" w:hAnsi="Arial"/>
          <w:sz w:val="18"/>
        </w:rPr>
        <w:t xml:space="preserve"> 5.4-1: Frequencies for HAPS IMT Base Stations (HIBS).</w:t>
      </w:r>
    </w:p>
    <w:tbl>
      <w:tblPr>
        <w:tblStyle w:val="TableGrid"/>
        <w:tblW w:w="8916" w:type="dxa"/>
        <w:jc w:val="center"/>
        <w:tblLook w:val="04A0" w:firstRow="1" w:lastRow="0" w:firstColumn="1" w:lastColumn="0" w:noHBand="0" w:noVBand="1"/>
      </w:tblPr>
      <w:tblGrid>
        <w:gridCol w:w="2333"/>
        <w:gridCol w:w="2603"/>
        <w:gridCol w:w="3980"/>
      </w:tblGrid>
      <w:tr w:rsidR="00073201" w14:paraId="0B9C42F9" w14:textId="77777777" w:rsidTr="00073201">
        <w:trPr>
          <w:trHeight w:val="373"/>
          <w:jc w:val="center"/>
        </w:trPr>
        <w:tc>
          <w:tcPr>
            <w:tcW w:w="2333" w:type="dxa"/>
            <w:tcBorders>
              <w:top w:val="single" w:sz="4" w:space="0" w:color="auto"/>
              <w:left w:val="single" w:sz="4" w:space="0" w:color="auto"/>
              <w:bottom w:val="single" w:sz="4" w:space="0" w:color="auto"/>
              <w:right w:val="single" w:sz="4" w:space="0" w:color="auto"/>
            </w:tcBorders>
            <w:hideMark/>
          </w:tcPr>
          <w:p w14:paraId="67156730" w14:textId="77777777" w:rsidR="00073201" w:rsidRDefault="00073201">
            <w:pPr>
              <w:rPr>
                <w:b/>
                <w:bCs/>
                <w:sz w:val="16"/>
                <w:szCs w:val="16"/>
                <w:lang w:val="en-US"/>
              </w:rPr>
            </w:pPr>
            <w:r>
              <w:rPr>
                <w:b/>
                <w:bCs/>
                <w:sz w:val="16"/>
                <w:szCs w:val="16"/>
                <w:lang w:val="en-US"/>
              </w:rPr>
              <w:t>Region</w:t>
            </w:r>
          </w:p>
        </w:tc>
        <w:tc>
          <w:tcPr>
            <w:tcW w:w="2603" w:type="dxa"/>
            <w:tcBorders>
              <w:top w:val="single" w:sz="4" w:space="0" w:color="auto"/>
              <w:left w:val="single" w:sz="4" w:space="0" w:color="auto"/>
              <w:bottom w:val="single" w:sz="4" w:space="0" w:color="auto"/>
              <w:right w:val="single" w:sz="4" w:space="0" w:color="auto"/>
            </w:tcBorders>
            <w:hideMark/>
          </w:tcPr>
          <w:p w14:paraId="3B248051" w14:textId="77777777" w:rsidR="00073201" w:rsidRDefault="00073201">
            <w:pPr>
              <w:rPr>
                <w:b/>
                <w:bCs/>
                <w:sz w:val="16"/>
                <w:szCs w:val="16"/>
                <w:lang w:val="en-US"/>
              </w:rPr>
            </w:pPr>
            <w:r>
              <w:rPr>
                <w:b/>
                <w:bCs/>
                <w:sz w:val="16"/>
                <w:szCs w:val="16"/>
                <w:lang w:val="en-US"/>
              </w:rPr>
              <w:t>Spectrum</w:t>
            </w:r>
          </w:p>
        </w:tc>
        <w:tc>
          <w:tcPr>
            <w:tcW w:w="3979" w:type="dxa"/>
            <w:tcBorders>
              <w:top w:val="single" w:sz="4" w:space="0" w:color="auto"/>
              <w:left w:val="single" w:sz="4" w:space="0" w:color="auto"/>
              <w:bottom w:val="single" w:sz="4" w:space="0" w:color="auto"/>
              <w:right w:val="single" w:sz="4" w:space="0" w:color="auto"/>
            </w:tcBorders>
            <w:hideMark/>
          </w:tcPr>
          <w:p w14:paraId="025B8224" w14:textId="77777777" w:rsidR="00073201" w:rsidRDefault="00073201">
            <w:pPr>
              <w:rPr>
                <w:b/>
                <w:bCs/>
                <w:sz w:val="16"/>
                <w:szCs w:val="16"/>
                <w:lang w:val="en-US"/>
              </w:rPr>
            </w:pPr>
            <w:r>
              <w:rPr>
                <w:b/>
                <w:bCs/>
                <w:sz w:val="16"/>
                <w:szCs w:val="16"/>
                <w:lang w:val="en-US"/>
              </w:rPr>
              <w:t>Remarks</w:t>
            </w:r>
          </w:p>
        </w:tc>
      </w:tr>
      <w:tr w:rsidR="00073201" w14:paraId="0D7F42FE" w14:textId="77777777" w:rsidTr="00073201">
        <w:trPr>
          <w:trHeight w:val="764"/>
          <w:jc w:val="center"/>
        </w:trPr>
        <w:tc>
          <w:tcPr>
            <w:tcW w:w="2333" w:type="dxa"/>
            <w:tcBorders>
              <w:top w:val="single" w:sz="4" w:space="0" w:color="auto"/>
              <w:left w:val="single" w:sz="4" w:space="0" w:color="auto"/>
              <w:bottom w:val="single" w:sz="4" w:space="0" w:color="auto"/>
              <w:right w:val="single" w:sz="4" w:space="0" w:color="auto"/>
            </w:tcBorders>
            <w:hideMark/>
          </w:tcPr>
          <w:p w14:paraId="04C1FE2A" w14:textId="77777777" w:rsidR="00073201" w:rsidRDefault="00073201">
            <w:pPr>
              <w:rPr>
                <w:sz w:val="16"/>
                <w:szCs w:val="16"/>
                <w:lang w:val="en-US"/>
              </w:rPr>
            </w:pPr>
            <w:r>
              <w:rPr>
                <w:sz w:val="16"/>
                <w:szCs w:val="16"/>
                <w:lang w:val="en-US"/>
              </w:rPr>
              <w:t>Region 1 and 3</w:t>
            </w:r>
          </w:p>
        </w:tc>
        <w:tc>
          <w:tcPr>
            <w:tcW w:w="2603" w:type="dxa"/>
            <w:tcBorders>
              <w:top w:val="single" w:sz="4" w:space="0" w:color="auto"/>
              <w:left w:val="single" w:sz="4" w:space="0" w:color="auto"/>
              <w:bottom w:val="single" w:sz="4" w:space="0" w:color="auto"/>
              <w:right w:val="single" w:sz="4" w:space="0" w:color="auto"/>
            </w:tcBorders>
            <w:hideMark/>
          </w:tcPr>
          <w:p w14:paraId="2140421B" w14:textId="77777777" w:rsidR="00073201" w:rsidRDefault="00073201">
            <w:pPr>
              <w:rPr>
                <w:sz w:val="16"/>
                <w:szCs w:val="16"/>
                <w:lang w:val="en-US"/>
              </w:rPr>
            </w:pPr>
            <w:r>
              <w:rPr>
                <w:sz w:val="16"/>
                <w:szCs w:val="16"/>
                <w:lang w:val="en-US"/>
              </w:rPr>
              <w:t>1885 – 1980 MHz</w:t>
            </w:r>
          </w:p>
          <w:p w14:paraId="3934BA83" w14:textId="77777777" w:rsidR="00073201" w:rsidRDefault="00073201">
            <w:pPr>
              <w:rPr>
                <w:sz w:val="16"/>
                <w:szCs w:val="16"/>
                <w:lang w:val="en-US"/>
              </w:rPr>
            </w:pPr>
            <w:r>
              <w:rPr>
                <w:sz w:val="16"/>
                <w:szCs w:val="16"/>
                <w:lang w:val="en-US"/>
              </w:rPr>
              <w:t>2010 – 2025 MHz</w:t>
            </w:r>
          </w:p>
          <w:p w14:paraId="36E40915" w14:textId="77777777" w:rsidR="00073201" w:rsidRDefault="00073201">
            <w:pPr>
              <w:rPr>
                <w:sz w:val="16"/>
                <w:szCs w:val="16"/>
                <w:lang w:val="en-US"/>
              </w:rPr>
            </w:pPr>
            <w:r>
              <w:rPr>
                <w:sz w:val="16"/>
                <w:szCs w:val="16"/>
                <w:lang w:val="en-US"/>
              </w:rPr>
              <w:t>2110 – 2170 MHz</w:t>
            </w:r>
          </w:p>
        </w:tc>
        <w:tc>
          <w:tcPr>
            <w:tcW w:w="3979" w:type="dxa"/>
            <w:vMerge w:val="restart"/>
            <w:tcBorders>
              <w:top w:val="single" w:sz="4" w:space="0" w:color="auto"/>
              <w:left w:val="single" w:sz="4" w:space="0" w:color="auto"/>
              <w:bottom w:val="single" w:sz="4" w:space="0" w:color="auto"/>
              <w:right w:val="single" w:sz="4" w:space="0" w:color="auto"/>
            </w:tcBorders>
          </w:tcPr>
          <w:p w14:paraId="653D4E22" w14:textId="77777777" w:rsidR="00073201" w:rsidRDefault="00073201">
            <w:pPr>
              <w:rPr>
                <w:sz w:val="16"/>
                <w:szCs w:val="16"/>
                <w:lang w:val="en-US"/>
              </w:rPr>
            </w:pPr>
          </w:p>
          <w:p w14:paraId="7BEB5094" w14:textId="4067F795" w:rsidR="00073201" w:rsidRDefault="00073201">
            <w:pPr>
              <w:rPr>
                <w:sz w:val="16"/>
                <w:szCs w:val="16"/>
                <w:lang w:val="en-US"/>
              </w:rPr>
            </w:pPr>
            <w:r>
              <w:rPr>
                <w:sz w:val="16"/>
                <w:szCs w:val="16"/>
                <w:lang w:val="en-US"/>
              </w:rPr>
              <w:t>Identified for HIBS designations at WRC-</w:t>
            </w:r>
            <w:r w:rsidR="002E67DB">
              <w:rPr>
                <w:sz w:val="16"/>
                <w:szCs w:val="16"/>
                <w:lang w:val="en-US"/>
              </w:rPr>
              <w:t>07</w:t>
            </w:r>
          </w:p>
        </w:tc>
      </w:tr>
      <w:tr w:rsidR="00073201" w14:paraId="643FA511" w14:textId="77777777" w:rsidTr="00073201">
        <w:trPr>
          <w:trHeight w:val="373"/>
          <w:jc w:val="center"/>
        </w:trPr>
        <w:tc>
          <w:tcPr>
            <w:tcW w:w="2333" w:type="dxa"/>
            <w:tcBorders>
              <w:top w:val="single" w:sz="4" w:space="0" w:color="auto"/>
              <w:left w:val="single" w:sz="4" w:space="0" w:color="auto"/>
              <w:bottom w:val="single" w:sz="4" w:space="0" w:color="auto"/>
              <w:right w:val="single" w:sz="4" w:space="0" w:color="auto"/>
            </w:tcBorders>
            <w:hideMark/>
          </w:tcPr>
          <w:p w14:paraId="6639BC40" w14:textId="77777777" w:rsidR="00073201" w:rsidRDefault="00073201">
            <w:pPr>
              <w:rPr>
                <w:sz w:val="16"/>
                <w:szCs w:val="16"/>
                <w:lang w:val="en-US"/>
              </w:rPr>
            </w:pPr>
            <w:r>
              <w:rPr>
                <w:sz w:val="16"/>
                <w:szCs w:val="16"/>
                <w:lang w:val="en-US"/>
              </w:rPr>
              <w:t>Region 2</w:t>
            </w:r>
          </w:p>
        </w:tc>
        <w:tc>
          <w:tcPr>
            <w:tcW w:w="2603" w:type="dxa"/>
            <w:tcBorders>
              <w:top w:val="single" w:sz="4" w:space="0" w:color="auto"/>
              <w:left w:val="single" w:sz="4" w:space="0" w:color="auto"/>
              <w:bottom w:val="single" w:sz="4" w:space="0" w:color="auto"/>
              <w:right w:val="single" w:sz="4" w:space="0" w:color="auto"/>
            </w:tcBorders>
            <w:hideMark/>
          </w:tcPr>
          <w:p w14:paraId="4FF7C302" w14:textId="77777777" w:rsidR="00073201" w:rsidRDefault="00073201">
            <w:pPr>
              <w:rPr>
                <w:sz w:val="16"/>
                <w:szCs w:val="16"/>
                <w:lang w:val="en-US"/>
              </w:rPr>
            </w:pPr>
            <w:r>
              <w:rPr>
                <w:sz w:val="16"/>
                <w:szCs w:val="16"/>
                <w:lang w:val="en-US"/>
              </w:rPr>
              <w:t>1885 – 1980 MHz (NOTE 3)</w:t>
            </w:r>
          </w:p>
          <w:p w14:paraId="6F0102CF" w14:textId="77777777" w:rsidR="00073201" w:rsidRDefault="00073201">
            <w:pPr>
              <w:rPr>
                <w:sz w:val="16"/>
                <w:szCs w:val="16"/>
                <w:lang w:val="en-US"/>
              </w:rPr>
            </w:pPr>
            <w:r>
              <w:rPr>
                <w:sz w:val="16"/>
                <w:szCs w:val="16"/>
                <w:lang w:val="en-US"/>
              </w:rPr>
              <w:t>2110 – 2160 MHz (NOTE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5AC4C" w14:textId="77777777" w:rsidR="00073201" w:rsidRDefault="00073201">
            <w:pPr>
              <w:overflowPunct/>
              <w:autoSpaceDE/>
              <w:autoSpaceDN/>
              <w:adjustRightInd/>
              <w:spacing w:after="0"/>
              <w:rPr>
                <w:sz w:val="16"/>
                <w:szCs w:val="16"/>
                <w:lang w:val="en-US"/>
              </w:rPr>
            </w:pPr>
          </w:p>
        </w:tc>
      </w:tr>
      <w:tr w:rsidR="00073201" w14:paraId="27DDFD20" w14:textId="77777777" w:rsidTr="00073201">
        <w:trPr>
          <w:trHeight w:val="354"/>
          <w:jc w:val="center"/>
        </w:trPr>
        <w:tc>
          <w:tcPr>
            <w:tcW w:w="2333" w:type="dxa"/>
            <w:tcBorders>
              <w:top w:val="single" w:sz="4" w:space="0" w:color="auto"/>
              <w:left w:val="single" w:sz="4" w:space="0" w:color="auto"/>
              <w:bottom w:val="single" w:sz="4" w:space="0" w:color="auto"/>
              <w:right w:val="single" w:sz="4" w:space="0" w:color="auto"/>
            </w:tcBorders>
            <w:hideMark/>
          </w:tcPr>
          <w:p w14:paraId="78AC659F" w14:textId="77777777" w:rsidR="00073201" w:rsidRDefault="00073201">
            <w:pPr>
              <w:rPr>
                <w:sz w:val="16"/>
                <w:szCs w:val="16"/>
                <w:lang w:val="en-US"/>
              </w:rPr>
            </w:pPr>
            <w:r>
              <w:rPr>
                <w:sz w:val="16"/>
                <w:szCs w:val="16"/>
                <w:lang w:val="en-US"/>
              </w:rPr>
              <w:t>Global</w:t>
            </w:r>
          </w:p>
        </w:tc>
        <w:tc>
          <w:tcPr>
            <w:tcW w:w="2603" w:type="dxa"/>
            <w:tcBorders>
              <w:top w:val="single" w:sz="4" w:space="0" w:color="auto"/>
              <w:left w:val="single" w:sz="4" w:space="0" w:color="auto"/>
              <w:bottom w:val="single" w:sz="4" w:space="0" w:color="auto"/>
              <w:right w:val="single" w:sz="4" w:space="0" w:color="auto"/>
            </w:tcBorders>
            <w:hideMark/>
          </w:tcPr>
          <w:p w14:paraId="08C38CE9" w14:textId="77777777" w:rsidR="00073201" w:rsidRDefault="00073201">
            <w:pPr>
              <w:rPr>
                <w:sz w:val="16"/>
                <w:szCs w:val="16"/>
                <w:lang w:val="en-US"/>
              </w:rPr>
            </w:pPr>
            <w:r>
              <w:rPr>
                <w:sz w:val="16"/>
                <w:szCs w:val="16"/>
                <w:lang w:val="en-US"/>
              </w:rPr>
              <w:t>694 – 960 MHz</w:t>
            </w:r>
          </w:p>
          <w:p w14:paraId="51017BC5" w14:textId="77777777" w:rsidR="00073201" w:rsidRDefault="00073201">
            <w:pPr>
              <w:rPr>
                <w:sz w:val="16"/>
                <w:szCs w:val="16"/>
                <w:lang w:val="en-US"/>
              </w:rPr>
            </w:pPr>
            <w:r>
              <w:rPr>
                <w:sz w:val="16"/>
                <w:szCs w:val="16"/>
                <w:lang w:val="en-US"/>
              </w:rPr>
              <w:t>1710 – 1885 MHz (NOTE 1)</w:t>
            </w:r>
          </w:p>
          <w:p w14:paraId="40F60617" w14:textId="77777777" w:rsidR="00073201" w:rsidRDefault="00073201">
            <w:pPr>
              <w:rPr>
                <w:sz w:val="16"/>
                <w:szCs w:val="16"/>
                <w:lang w:val="en-US"/>
              </w:rPr>
            </w:pPr>
            <w:r>
              <w:rPr>
                <w:sz w:val="16"/>
                <w:szCs w:val="16"/>
                <w:lang w:val="en-US"/>
              </w:rPr>
              <w:t>2500 –2690 MHz (NOTE 2)</w:t>
            </w:r>
          </w:p>
        </w:tc>
        <w:tc>
          <w:tcPr>
            <w:tcW w:w="3979" w:type="dxa"/>
            <w:tcBorders>
              <w:top w:val="single" w:sz="4" w:space="0" w:color="auto"/>
              <w:left w:val="single" w:sz="4" w:space="0" w:color="auto"/>
              <w:bottom w:val="single" w:sz="4" w:space="0" w:color="auto"/>
              <w:right w:val="single" w:sz="4" w:space="0" w:color="auto"/>
            </w:tcBorders>
          </w:tcPr>
          <w:p w14:paraId="39546BCF" w14:textId="77777777" w:rsidR="00073201" w:rsidRDefault="00073201">
            <w:pPr>
              <w:rPr>
                <w:sz w:val="16"/>
                <w:szCs w:val="16"/>
                <w:lang w:val="en-US"/>
              </w:rPr>
            </w:pPr>
          </w:p>
          <w:p w14:paraId="76B8BAAA" w14:textId="77777777" w:rsidR="00073201" w:rsidRDefault="00073201">
            <w:pPr>
              <w:rPr>
                <w:sz w:val="16"/>
                <w:szCs w:val="16"/>
                <w:lang w:val="en-US"/>
              </w:rPr>
            </w:pPr>
            <w:r>
              <w:rPr>
                <w:sz w:val="16"/>
                <w:szCs w:val="16"/>
                <w:lang w:val="en-US"/>
              </w:rPr>
              <w:t>Under study, for decision at WRC-23</w:t>
            </w:r>
          </w:p>
        </w:tc>
      </w:tr>
      <w:tr w:rsidR="00073201" w14:paraId="7572DEA4" w14:textId="77777777" w:rsidTr="00073201">
        <w:trPr>
          <w:trHeight w:val="373"/>
          <w:jc w:val="center"/>
        </w:trPr>
        <w:tc>
          <w:tcPr>
            <w:tcW w:w="8916" w:type="dxa"/>
            <w:gridSpan w:val="3"/>
            <w:tcBorders>
              <w:top w:val="single" w:sz="4" w:space="0" w:color="auto"/>
              <w:left w:val="single" w:sz="4" w:space="0" w:color="auto"/>
              <w:bottom w:val="single" w:sz="4" w:space="0" w:color="auto"/>
              <w:right w:val="single" w:sz="4" w:space="0" w:color="auto"/>
            </w:tcBorders>
            <w:hideMark/>
          </w:tcPr>
          <w:p w14:paraId="0A4487B9" w14:textId="77777777" w:rsidR="00073201" w:rsidRDefault="00073201">
            <w:pPr>
              <w:rPr>
                <w:sz w:val="16"/>
                <w:szCs w:val="16"/>
                <w:lang w:val="en-US"/>
              </w:rPr>
            </w:pPr>
            <w:r>
              <w:rPr>
                <w:sz w:val="16"/>
                <w:szCs w:val="16"/>
                <w:lang w:val="en-US"/>
              </w:rPr>
              <w:t>NOTE 1: 1710-1815 MHz to be used for uplink only in Region 3.</w:t>
            </w:r>
          </w:p>
          <w:p w14:paraId="0217888C" w14:textId="77777777" w:rsidR="00073201" w:rsidRDefault="00073201">
            <w:pPr>
              <w:rPr>
                <w:sz w:val="16"/>
                <w:szCs w:val="16"/>
                <w:lang w:val="en-US"/>
              </w:rPr>
            </w:pPr>
            <w:r>
              <w:rPr>
                <w:sz w:val="16"/>
                <w:szCs w:val="16"/>
                <w:lang w:val="en-US"/>
              </w:rPr>
              <w:t>NOTE 2: 2500-</w:t>
            </w:r>
            <w:r>
              <w:rPr>
                <w:sz w:val="16"/>
                <w:szCs w:val="16"/>
                <w:lang w:val="en-US"/>
              </w:rPr>
              <w:noBreakHyphen/>
              <w:t>2535 MHz to be used for uplink only in Region 3, except 2655-</w:t>
            </w:r>
            <w:r>
              <w:rPr>
                <w:sz w:val="16"/>
                <w:szCs w:val="16"/>
                <w:lang w:val="en-US"/>
              </w:rPr>
              <w:noBreakHyphen/>
              <w:t>2690 MHz in Region 3).</w:t>
            </w:r>
          </w:p>
          <w:p w14:paraId="5BDE0925" w14:textId="77777777" w:rsidR="00073201" w:rsidRDefault="00073201">
            <w:pPr>
              <w:rPr>
                <w:sz w:val="16"/>
                <w:szCs w:val="16"/>
                <w:lang w:val="en-US"/>
              </w:rPr>
            </w:pPr>
            <w:r>
              <w:rPr>
                <w:sz w:val="16"/>
                <w:szCs w:val="16"/>
                <w:lang w:val="en-US"/>
              </w:rPr>
              <w:t xml:space="preserve">NOTE 3: In most of Region 2 1885-1910 is used for Mobile uplink and 1930-1980 is used for Mobile downlink. In the United States, 1910-1915 and 1915-1920 are also used for Mobile uplink. </w:t>
            </w:r>
          </w:p>
          <w:p w14:paraId="7011C9AD" w14:textId="77777777" w:rsidR="00073201" w:rsidRDefault="00073201">
            <w:pPr>
              <w:rPr>
                <w:sz w:val="16"/>
                <w:szCs w:val="16"/>
                <w:lang w:val="en-US"/>
              </w:rPr>
            </w:pPr>
            <w:r>
              <w:rPr>
                <w:sz w:val="16"/>
                <w:szCs w:val="16"/>
                <w:lang w:val="en-US"/>
              </w:rPr>
              <w:t>NOTE 4: In Region 2 2110-2160 is used for Mobile downlink.</w:t>
            </w:r>
          </w:p>
        </w:tc>
      </w:tr>
    </w:tbl>
    <w:p w14:paraId="1D47C2D7" w14:textId="79187FFA" w:rsidR="00073201" w:rsidRDefault="00073201" w:rsidP="004269BE"/>
    <w:p w14:paraId="3BF28CFC" w14:textId="67E1C5C6" w:rsidR="005B38EA" w:rsidRDefault="005B38EA" w:rsidP="004269BE">
      <w:r>
        <w:lastRenderedPageBreak/>
        <w:t xml:space="preserve">From </w:t>
      </w:r>
      <w:r w:rsidR="00E317CE" w:rsidRPr="00E317CE">
        <w:t>Table 5.4-1</w:t>
      </w:r>
      <w:r w:rsidR="00E317CE">
        <w:t xml:space="preserve"> </w:t>
      </w:r>
      <w:r>
        <w:t xml:space="preserve">it is can be noted that NR </w:t>
      </w:r>
      <w:proofErr w:type="spellStart"/>
      <w:r>
        <w:t>bnad</w:t>
      </w:r>
      <w:proofErr w:type="spellEnd"/>
      <w:r>
        <w:t xml:space="preserve"> n1 is a candidate band fitting to the ITU designations for both Region 1, 2 and 3. </w:t>
      </w:r>
    </w:p>
    <w:p w14:paraId="0AE6DA71" w14:textId="38148CEE" w:rsidR="005B38EA" w:rsidRDefault="005B38EA" w:rsidP="005B38EA">
      <w:pPr>
        <w:ind w:left="1420" w:hanging="1420"/>
        <w:rPr>
          <w:b/>
        </w:rPr>
      </w:pPr>
      <w:r w:rsidRPr="00963A13">
        <w:rPr>
          <w:b/>
        </w:rPr>
        <w:t xml:space="preserve">Observation </w:t>
      </w:r>
      <w:r>
        <w:rPr>
          <w:b/>
        </w:rPr>
        <w:t>7</w:t>
      </w:r>
      <w:r w:rsidRPr="00963A13">
        <w:rPr>
          <w:b/>
        </w:rPr>
        <w:t>:</w:t>
      </w:r>
      <w:r w:rsidRPr="00963A13">
        <w:rPr>
          <w:b/>
        </w:rPr>
        <w:tab/>
      </w:r>
      <w:r w:rsidRPr="00F12FAE">
        <w:rPr>
          <w:b/>
        </w:rPr>
        <w:t>NR band</w:t>
      </w:r>
      <w:r>
        <w:rPr>
          <w:b/>
        </w:rPr>
        <w:t xml:space="preserve"> n1 fall in the ITU designated spectrum for HAPS</w:t>
      </w:r>
      <w:r w:rsidRPr="00963A13">
        <w:rPr>
          <w:b/>
        </w:rPr>
        <w:t>.</w:t>
      </w:r>
    </w:p>
    <w:p w14:paraId="796B8ACF" w14:textId="65AB9B8E" w:rsidR="005B38EA" w:rsidRDefault="00F763F4" w:rsidP="004269BE">
      <w:pPr>
        <w:rPr>
          <w:color w:val="000000"/>
        </w:rPr>
      </w:pPr>
      <w:r>
        <w:t>Given the fact that operator</w:t>
      </w:r>
      <w:r w:rsidR="0068610A">
        <w:t>s</w:t>
      </w:r>
      <w:r>
        <w:t xml:space="preserve"> </w:t>
      </w:r>
      <w:r w:rsidR="0068610A">
        <w:t>have expressed interest in ut</w:t>
      </w:r>
      <w:r w:rsidR="00390742">
        <w:t>i</w:t>
      </w:r>
      <w:r w:rsidR="0068610A">
        <w:t xml:space="preserve">lizing band n1 for HAPS and </w:t>
      </w:r>
      <w:r w:rsidR="004C4C7C">
        <w:t xml:space="preserve">provided the assumption that these will conduct </w:t>
      </w:r>
      <w:proofErr w:type="spellStart"/>
      <w:r w:rsidR="004C4C7C">
        <w:t>propper</w:t>
      </w:r>
      <w:proofErr w:type="spellEnd"/>
      <w:r w:rsidR="004C4C7C">
        <w:t xml:space="preserve"> </w:t>
      </w:r>
      <w:r w:rsidR="004C4C7C" w:rsidRPr="004C4C7C">
        <w:t>network planning</w:t>
      </w:r>
      <w:r w:rsidR="000E0BC8">
        <w:t xml:space="preserve"> </w:t>
      </w:r>
      <w:r w:rsidR="000E0BC8" w:rsidRPr="00D20928">
        <w:rPr>
          <w:color w:val="000000"/>
        </w:rPr>
        <w:t xml:space="preserve">within their and neighbouring </w:t>
      </w:r>
      <w:r w:rsidR="000E0BC8">
        <w:rPr>
          <w:color w:val="000000"/>
        </w:rPr>
        <w:t xml:space="preserve">networks to mitigate any unintended </w:t>
      </w:r>
      <w:r w:rsidR="00A5133F" w:rsidRPr="00D20928">
        <w:rPr>
          <w:color w:val="000000"/>
        </w:rPr>
        <w:t>co-existence</w:t>
      </w:r>
      <w:r w:rsidR="00A5133F">
        <w:rPr>
          <w:color w:val="000000"/>
        </w:rPr>
        <w:t xml:space="preserve"> aspects H</w:t>
      </w:r>
      <w:r w:rsidR="000502AF">
        <w:rPr>
          <w:color w:val="000000"/>
        </w:rPr>
        <w:t xml:space="preserve">APS should be </w:t>
      </w:r>
      <w:proofErr w:type="spellStart"/>
      <w:r w:rsidR="000502AF">
        <w:rPr>
          <w:color w:val="000000"/>
        </w:rPr>
        <w:t>suportet</w:t>
      </w:r>
      <w:proofErr w:type="spellEnd"/>
      <w:r w:rsidR="000502AF">
        <w:rPr>
          <w:color w:val="000000"/>
        </w:rPr>
        <w:t xml:space="preserve"> by specification in this band. </w:t>
      </w:r>
    </w:p>
    <w:p w14:paraId="0D424811" w14:textId="0EF3C9D4" w:rsidR="000502AF" w:rsidRDefault="000502AF" w:rsidP="000502AF">
      <w:pPr>
        <w:ind w:left="1420" w:hanging="1420"/>
        <w:rPr>
          <w:b/>
        </w:rPr>
      </w:pPr>
      <w:r w:rsidRPr="00963A13">
        <w:rPr>
          <w:b/>
        </w:rPr>
        <w:t xml:space="preserve">Proposal </w:t>
      </w:r>
      <w:r>
        <w:rPr>
          <w:b/>
        </w:rPr>
        <w:t>2</w:t>
      </w:r>
      <w:r w:rsidRPr="00963A13">
        <w:rPr>
          <w:b/>
        </w:rPr>
        <w:t>:</w:t>
      </w:r>
      <w:r w:rsidRPr="00963A13">
        <w:rPr>
          <w:b/>
        </w:rPr>
        <w:tab/>
      </w:r>
      <w:r w:rsidR="008D07E6">
        <w:rPr>
          <w:b/>
        </w:rPr>
        <w:t>Specify that HAPS can be deployed in band n1</w:t>
      </w:r>
      <w:r>
        <w:rPr>
          <w:b/>
        </w:rPr>
        <w:t xml:space="preserve">. </w:t>
      </w:r>
    </w:p>
    <w:p w14:paraId="30BE5691" w14:textId="208978BF" w:rsidR="00AD407E" w:rsidRDefault="00AD407E" w:rsidP="00B47430">
      <w:pPr>
        <w:pStyle w:val="Heading1"/>
      </w:pPr>
      <w:r w:rsidRPr="007E6FAE">
        <w:t>Conclusion</w:t>
      </w:r>
    </w:p>
    <w:p w14:paraId="33AF1B2C" w14:textId="77777777" w:rsidR="00F370B0" w:rsidRPr="0083189B" w:rsidRDefault="00F370B0" w:rsidP="00F370B0">
      <w:pPr>
        <w:jc w:val="both"/>
      </w:pPr>
      <w:r w:rsidRPr="0083189B">
        <w:t xml:space="preserve">This contribution </w:t>
      </w:r>
      <w:r>
        <w:t xml:space="preserve">discusses aspects </w:t>
      </w:r>
      <w:r w:rsidRPr="0083189B">
        <w:t>related to NTN and has the following proposal and observations:</w:t>
      </w:r>
    </w:p>
    <w:p w14:paraId="7302AA0B" w14:textId="77777777" w:rsidR="007A7D98" w:rsidRPr="00963A13" w:rsidRDefault="007A7D98" w:rsidP="007A7D98">
      <w:pPr>
        <w:ind w:left="1420" w:hanging="1420"/>
      </w:pPr>
      <w:r w:rsidRPr="00963A13">
        <w:rPr>
          <w:b/>
        </w:rPr>
        <w:t xml:space="preserve">Observation </w:t>
      </w:r>
      <w:r>
        <w:rPr>
          <w:b/>
        </w:rPr>
        <w:t>1</w:t>
      </w:r>
      <w:r w:rsidRPr="00963A13">
        <w:rPr>
          <w:b/>
        </w:rPr>
        <w:t>:</w:t>
      </w:r>
      <w:r w:rsidRPr="00963A13">
        <w:rPr>
          <w:b/>
        </w:rPr>
        <w:tab/>
      </w:r>
      <w:r>
        <w:rPr>
          <w:b/>
        </w:rPr>
        <w:t xml:space="preserve">A new TS is to be introduced for </w:t>
      </w:r>
      <w:r w:rsidRPr="00FB034E">
        <w:rPr>
          <w:b/>
        </w:rPr>
        <w:t>NTN satellite access</w:t>
      </w:r>
      <w:r>
        <w:rPr>
          <w:b/>
        </w:rPr>
        <w:t xml:space="preserve"> by RAN4 for both the BS (38.108) and UE (38.101-5) RF and performance </w:t>
      </w:r>
      <w:proofErr w:type="spellStart"/>
      <w:r>
        <w:rPr>
          <w:b/>
        </w:rPr>
        <w:t>requremens</w:t>
      </w:r>
      <w:proofErr w:type="spellEnd"/>
      <w:r>
        <w:rPr>
          <w:b/>
        </w:rPr>
        <w:t xml:space="preserve">. </w:t>
      </w:r>
    </w:p>
    <w:p w14:paraId="34B2F4B9" w14:textId="77777777" w:rsidR="007A7D98" w:rsidRPr="001D1CA5" w:rsidRDefault="007A7D98" w:rsidP="007A7D98">
      <w:pPr>
        <w:ind w:left="1420" w:hanging="1420"/>
        <w:rPr>
          <w:b/>
        </w:rPr>
      </w:pPr>
      <w:r w:rsidRPr="00963A13">
        <w:rPr>
          <w:b/>
        </w:rPr>
        <w:t xml:space="preserve">Observation </w:t>
      </w:r>
      <w:r>
        <w:rPr>
          <w:b/>
        </w:rPr>
        <w:t>2</w:t>
      </w:r>
      <w:r w:rsidRPr="00963A13">
        <w:rPr>
          <w:b/>
        </w:rPr>
        <w:t>:</w:t>
      </w:r>
      <w:r w:rsidRPr="00963A13">
        <w:rPr>
          <w:b/>
        </w:rPr>
        <w:tab/>
      </w:r>
      <w:r>
        <w:rPr>
          <w:b/>
        </w:rPr>
        <w:t xml:space="preserve">HAPS </w:t>
      </w:r>
      <w:r w:rsidRPr="00C22711">
        <w:rPr>
          <w:b/>
        </w:rPr>
        <w:t>specific technical specifications</w:t>
      </w:r>
      <w:r>
        <w:rPr>
          <w:b/>
        </w:rPr>
        <w:t>, if any,</w:t>
      </w:r>
      <w:r w:rsidRPr="00C22711">
        <w:rPr>
          <w:b/>
        </w:rPr>
        <w:t xml:space="preserve"> </w:t>
      </w:r>
      <w:r>
        <w:rPr>
          <w:b/>
        </w:rPr>
        <w:t>is agreed to be introduced in 38.104</w:t>
      </w:r>
      <w:r w:rsidRPr="00963A13">
        <w:rPr>
          <w:b/>
        </w:rPr>
        <w:t>.</w:t>
      </w:r>
    </w:p>
    <w:p w14:paraId="08E4BD4D" w14:textId="77777777" w:rsidR="007A7D98" w:rsidRDefault="007A7D98" w:rsidP="007A7D98">
      <w:pPr>
        <w:ind w:left="1420" w:hanging="1420"/>
        <w:rPr>
          <w:b/>
        </w:rPr>
      </w:pPr>
      <w:r w:rsidRPr="00963A13">
        <w:rPr>
          <w:b/>
        </w:rPr>
        <w:t xml:space="preserve">Observation </w:t>
      </w:r>
      <w:r>
        <w:rPr>
          <w:b/>
        </w:rPr>
        <w:t>3</w:t>
      </w:r>
      <w:r w:rsidRPr="00963A13">
        <w:rPr>
          <w:b/>
        </w:rPr>
        <w:t>:</w:t>
      </w:r>
      <w:r w:rsidRPr="00963A13">
        <w:rPr>
          <w:b/>
        </w:rPr>
        <w:tab/>
      </w:r>
      <w:r>
        <w:rPr>
          <w:b/>
        </w:rPr>
        <w:t>T</w:t>
      </w:r>
      <w:r w:rsidRPr="00F12FAE">
        <w:rPr>
          <w:b/>
        </w:rPr>
        <w:t>h</w:t>
      </w:r>
      <w:r>
        <w:rPr>
          <w:b/>
        </w:rPr>
        <w:t>ere is no need to define UE specific requirements related to HAPS.</w:t>
      </w:r>
    </w:p>
    <w:p w14:paraId="6D2C5824" w14:textId="77777777" w:rsidR="007A7D98" w:rsidRDefault="007A7D98" w:rsidP="007A7D98">
      <w:pPr>
        <w:ind w:left="1420" w:hanging="1420"/>
        <w:rPr>
          <w:b/>
        </w:rPr>
      </w:pPr>
      <w:r w:rsidRPr="00963A13">
        <w:rPr>
          <w:b/>
        </w:rPr>
        <w:t xml:space="preserve">Observation </w:t>
      </w:r>
      <w:r>
        <w:rPr>
          <w:b/>
        </w:rPr>
        <w:t>4</w:t>
      </w:r>
      <w:r w:rsidRPr="00963A13">
        <w:rPr>
          <w:b/>
        </w:rPr>
        <w:t>:</w:t>
      </w:r>
      <w:r>
        <w:rPr>
          <w:b/>
        </w:rPr>
        <w:tab/>
        <w:t>Co</w:t>
      </w:r>
      <w:r w:rsidRPr="007972C4">
        <w:rPr>
          <w:b/>
        </w:rPr>
        <w:t>-existence</w:t>
      </w:r>
      <w:r>
        <w:rPr>
          <w:b/>
        </w:rPr>
        <w:t xml:space="preserve"> </w:t>
      </w:r>
      <w:proofErr w:type="spellStart"/>
      <w:r>
        <w:rPr>
          <w:b/>
        </w:rPr>
        <w:t>considarations</w:t>
      </w:r>
      <w:proofErr w:type="spellEnd"/>
      <w:r>
        <w:rPr>
          <w:b/>
        </w:rPr>
        <w:t xml:space="preserve"> when HAPS is deployed is no different </w:t>
      </w:r>
      <w:proofErr w:type="spellStart"/>
      <w:r>
        <w:rPr>
          <w:b/>
        </w:rPr>
        <w:t>thatn</w:t>
      </w:r>
      <w:proofErr w:type="spellEnd"/>
      <w:r>
        <w:rPr>
          <w:b/>
        </w:rPr>
        <w:t xml:space="preserve"> those for TN.</w:t>
      </w:r>
    </w:p>
    <w:p w14:paraId="469C1B5A" w14:textId="77777777" w:rsidR="007A7D98" w:rsidRDefault="007A7D98" w:rsidP="007A7D98">
      <w:pPr>
        <w:ind w:left="1420" w:hanging="1420"/>
        <w:rPr>
          <w:b/>
          <w:bCs/>
        </w:rPr>
      </w:pPr>
      <w:r w:rsidRPr="004B15A8">
        <w:rPr>
          <w:b/>
          <w:bCs/>
        </w:rPr>
        <w:t xml:space="preserve">Observation </w:t>
      </w:r>
      <w:r>
        <w:rPr>
          <w:b/>
          <w:bCs/>
        </w:rPr>
        <w:t>5</w:t>
      </w:r>
      <w:r w:rsidRPr="004B15A8">
        <w:rPr>
          <w:b/>
          <w:bCs/>
        </w:rPr>
        <w:t xml:space="preserve">: </w:t>
      </w:r>
      <w:r>
        <w:rPr>
          <w:b/>
          <w:bCs/>
        </w:rPr>
        <w:tab/>
      </w:r>
      <w:r w:rsidRPr="00026739">
        <w:rPr>
          <w:b/>
          <w:bCs/>
        </w:rPr>
        <w:t xml:space="preserve">HAPS </w:t>
      </w:r>
      <w:r>
        <w:rPr>
          <w:b/>
          <w:bCs/>
        </w:rPr>
        <w:t>have</w:t>
      </w:r>
      <w:r w:rsidRPr="00026739">
        <w:rPr>
          <w:b/>
          <w:bCs/>
        </w:rPr>
        <w:t xml:space="preserve"> already </w:t>
      </w:r>
      <w:r>
        <w:rPr>
          <w:b/>
          <w:bCs/>
        </w:rPr>
        <w:t>been deployed utilizing LTE; it should be natural also to support these deployments in NR spectrum</w:t>
      </w:r>
      <w:r w:rsidRPr="00026739">
        <w:rPr>
          <w:b/>
          <w:bCs/>
        </w:rPr>
        <w:t>.</w:t>
      </w:r>
    </w:p>
    <w:p w14:paraId="3BA07B20" w14:textId="77777777" w:rsidR="00BF46D2" w:rsidRDefault="00BF46D2" w:rsidP="00BF46D2">
      <w:pPr>
        <w:ind w:left="1420" w:hanging="1420"/>
        <w:rPr>
          <w:b/>
        </w:rPr>
      </w:pPr>
      <w:r w:rsidRPr="00963A13">
        <w:rPr>
          <w:b/>
        </w:rPr>
        <w:t xml:space="preserve">Proposal </w:t>
      </w:r>
      <w:r>
        <w:rPr>
          <w:b/>
        </w:rPr>
        <w:t>1</w:t>
      </w:r>
      <w:r w:rsidRPr="00963A13">
        <w:rPr>
          <w:b/>
        </w:rPr>
        <w:t>:</w:t>
      </w:r>
      <w:r w:rsidRPr="00963A13">
        <w:rPr>
          <w:b/>
        </w:rPr>
        <w:tab/>
      </w:r>
      <w:r>
        <w:rPr>
          <w:b/>
        </w:rPr>
        <w:t xml:space="preserve">NR UEs as defined by current TS 38.101-1 can support HAPS </w:t>
      </w:r>
      <w:proofErr w:type="spellStart"/>
      <w:r>
        <w:rPr>
          <w:b/>
        </w:rPr>
        <w:t>deplyments</w:t>
      </w:r>
      <w:proofErr w:type="spellEnd"/>
      <w:r>
        <w:rPr>
          <w:b/>
        </w:rPr>
        <w:t xml:space="preserve"> with no additional changes needed in TS 38.101-1. </w:t>
      </w:r>
    </w:p>
    <w:p w14:paraId="1F902E02" w14:textId="77777777" w:rsidR="00BF46D2" w:rsidRDefault="00BF46D2" w:rsidP="00BF46D2">
      <w:pPr>
        <w:ind w:left="1420" w:hanging="1420"/>
        <w:rPr>
          <w:b/>
        </w:rPr>
      </w:pPr>
      <w:r w:rsidRPr="00963A13">
        <w:rPr>
          <w:b/>
        </w:rPr>
        <w:t xml:space="preserve">Observation </w:t>
      </w:r>
      <w:r>
        <w:rPr>
          <w:b/>
        </w:rPr>
        <w:t>6</w:t>
      </w:r>
      <w:r w:rsidRPr="00963A13">
        <w:rPr>
          <w:b/>
        </w:rPr>
        <w:t>:</w:t>
      </w:r>
      <w:r w:rsidRPr="00963A13">
        <w:rPr>
          <w:b/>
        </w:rPr>
        <w:tab/>
      </w:r>
      <w:r>
        <w:rPr>
          <w:b/>
        </w:rPr>
        <w:t xml:space="preserve">RAN4 shall identify </w:t>
      </w:r>
      <w:proofErr w:type="spellStart"/>
      <w:proofErr w:type="gramStart"/>
      <w:r>
        <w:rPr>
          <w:b/>
        </w:rPr>
        <w:t>a</w:t>
      </w:r>
      <w:proofErr w:type="spellEnd"/>
      <w:proofErr w:type="gramEnd"/>
      <w:r>
        <w:rPr>
          <w:b/>
        </w:rPr>
        <w:t xml:space="preserve"> existing</w:t>
      </w:r>
      <w:r w:rsidRPr="00F12FAE">
        <w:rPr>
          <w:b/>
        </w:rPr>
        <w:t xml:space="preserve"> NR band</w:t>
      </w:r>
      <w:r>
        <w:rPr>
          <w:b/>
        </w:rPr>
        <w:t>(s)</w:t>
      </w:r>
      <w:r w:rsidRPr="00F12FAE">
        <w:rPr>
          <w:b/>
        </w:rPr>
        <w:t xml:space="preserve"> </w:t>
      </w:r>
      <w:r>
        <w:rPr>
          <w:b/>
        </w:rPr>
        <w:t>which can</w:t>
      </w:r>
      <w:r w:rsidRPr="00F12FAE">
        <w:rPr>
          <w:b/>
        </w:rPr>
        <w:t xml:space="preserve"> be considered </w:t>
      </w:r>
      <w:r>
        <w:rPr>
          <w:b/>
        </w:rPr>
        <w:t>for</w:t>
      </w:r>
      <w:r w:rsidRPr="00F12FAE">
        <w:rPr>
          <w:b/>
        </w:rPr>
        <w:t xml:space="preserve"> HAPS</w:t>
      </w:r>
      <w:r>
        <w:rPr>
          <w:b/>
        </w:rPr>
        <w:t xml:space="preserve"> operation or define a new band(s)</w:t>
      </w:r>
      <w:r w:rsidRPr="00963A13">
        <w:rPr>
          <w:b/>
        </w:rPr>
        <w:t>.</w:t>
      </w:r>
    </w:p>
    <w:p w14:paraId="6C39550E" w14:textId="77777777" w:rsidR="00BF46D2" w:rsidRDefault="00BF46D2" w:rsidP="00BF46D2">
      <w:pPr>
        <w:ind w:left="1420" w:hanging="1420"/>
        <w:rPr>
          <w:b/>
        </w:rPr>
      </w:pPr>
      <w:r w:rsidRPr="00963A13">
        <w:rPr>
          <w:b/>
        </w:rPr>
        <w:t xml:space="preserve">Observation </w:t>
      </w:r>
      <w:r>
        <w:rPr>
          <w:b/>
        </w:rPr>
        <w:t>7</w:t>
      </w:r>
      <w:r w:rsidRPr="00963A13">
        <w:rPr>
          <w:b/>
        </w:rPr>
        <w:t>:</w:t>
      </w:r>
      <w:r w:rsidRPr="00963A13">
        <w:rPr>
          <w:b/>
        </w:rPr>
        <w:tab/>
      </w:r>
      <w:r w:rsidRPr="00F12FAE">
        <w:rPr>
          <w:b/>
        </w:rPr>
        <w:t>NR band</w:t>
      </w:r>
      <w:r>
        <w:rPr>
          <w:b/>
        </w:rPr>
        <w:t xml:space="preserve"> n1 fall in the ITU designated spectrum for HAPS</w:t>
      </w:r>
      <w:r w:rsidRPr="00963A13">
        <w:rPr>
          <w:b/>
        </w:rPr>
        <w:t>.</w:t>
      </w:r>
    </w:p>
    <w:p w14:paraId="641D457E" w14:textId="77777777" w:rsidR="00BF46D2" w:rsidRDefault="00BF46D2" w:rsidP="00BF46D2">
      <w:pPr>
        <w:ind w:left="1420" w:hanging="1420"/>
        <w:rPr>
          <w:b/>
        </w:rPr>
      </w:pPr>
      <w:r w:rsidRPr="00963A13">
        <w:rPr>
          <w:b/>
        </w:rPr>
        <w:t xml:space="preserve">Proposal </w:t>
      </w:r>
      <w:r>
        <w:rPr>
          <w:b/>
        </w:rPr>
        <w:t>2</w:t>
      </w:r>
      <w:r w:rsidRPr="00963A13">
        <w:rPr>
          <w:b/>
        </w:rPr>
        <w:t>:</w:t>
      </w:r>
      <w:r w:rsidRPr="00963A13">
        <w:rPr>
          <w:b/>
        </w:rPr>
        <w:tab/>
      </w:r>
      <w:r>
        <w:rPr>
          <w:b/>
        </w:rPr>
        <w:t xml:space="preserve">Specify that HAPS can be deployed in band n1. </w:t>
      </w:r>
    </w:p>
    <w:p w14:paraId="7E9CD558" w14:textId="77777777" w:rsidR="00B34ABF" w:rsidRPr="00963A13" w:rsidRDefault="00B34ABF" w:rsidP="00B34ABF">
      <w:pPr>
        <w:ind w:left="1420" w:hanging="1420"/>
      </w:pPr>
    </w:p>
    <w:p w14:paraId="45B6C37A" w14:textId="4A516617" w:rsidR="00AD407E" w:rsidRPr="00643F36" w:rsidRDefault="00F370B0" w:rsidP="00B47430">
      <w:pPr>
        <w:pStyle w:val="Heading1"/>
      </w:pPr>
      <w:r w:rsidRPr="00F370B0">
        <w:t>References</w:t>
      </w:r>
      <w:r w:rsidR="00AD407E" w:rsidRPr="00643F36">
        <w:t xml:space="preserve">     </w:t>
      </w:r>
    </w:p>
    <w:p w14:paraId="554B7E45" w14:textId="45CC1B8A" w:rsidR="00D67C52" w:rsidRDefault="002B68B5" w:rsidP="00C61128">
      <w:pPr>
        <w:numPr>
          <w:ilvl w:val="0"/>
          <w:numId w:val="13"/>
        </w:numPr>
        <w:spacing w:after="0"/>
        <w:jc w:val="both"/>
      </w:pPr>
      <w:bookmarkStart w:id="5" w:name="_Ref54013899"/>
      <w:bookmarkStart w:id="6" w:name="_Hlk92129218"/>
      <w:r w:rsidRPr="002B68B5">
        <w:t>RP-</w:t>
      </w:r>
      <w:bookmarkStart w:id="7" w:name="_Hlk92131811"/>
      <w:r w:rsidRPr="002B68B5">
        <w:t>213691</w:t>
      </w:r>
      <w:bookmarkEnd w:id="7"/>
      <w:r w:rsidR="003136A2" w:rsidRPr="00FF6B64">
        <w:t xml:space="preserve">, </w:t>
      </w:r>
      <w:bookmarkEnd w:id="5"/>
      <w:r w:rsidR="00B46BC7" w:rsidRPr="00B46BC7">
        <w:t>Revised WID: Solutions for NR to support non-terrestrial networks (NTN)</w:t>
      </w:r>
      <w:r w:rsidR="005411D5">
        <w:t>, Thales</w:t>
      </w:r>
    </w:p>
    <w:bookmarkEnd w:id="6"/>
    <w:p w14:paraId="4F7E6201" w14:textId="73A2465F" w:rsidR="003136A2" w:rsidRDefault="007330C2" w:rsidP="00643F36">
      <w:pPr>
        <w:numPr>
          <w:ilvl w:val="0"/>
          <w:numId w:val="13"/>
        </w:numPr>
        <w:spacing w:after="0"/>
        <w:jc w:val="both"/>
      </w:pPr>
      <w:r w:rsidRPr="007330C2">
        <w:t>R4-2120774</w:t>
      </w:r>
      <w:r w:rsidR="00F12FAE">
        <w:t xml:space="preserve">, </w:t>
      </w:r>
      <w:r w:rsidRPr="007330C2">
        <w:t>Way Forward on NTN_solutions_Part1</w:t>
      </w:r>
      <w:r>
        <w:t>, Thales</w:t>
      </w:r>
    </w:p>
    <w:p w14:paraId="33729D87" w14:textId="27CD192D" w:rsidR="007364CA" w:rsidRDefault="007364CA" w:rsidP="00643F36">
      <w:pPr>
        <w:numPr>
          <w:ilvl w:val="0"/>
          <w:numId w:val="13"/>
        </w:numPr>
        <w:spacing w:after="0"/>
        <w:jc w:val="both"/>
      </w:pPr>
      <w:r w:rsidRPr="007364CA">
        <w:t>RP-213618</w:t>
      </w:r>
      <w:r>
        <w:t xml:space="preserve">, </w:t>
      </w:r>
      <w:r w:rsidRPr="007364CA">
        <w:t>Moderator's summary of discussion [94e-41-R17-NRNTN-RAN4Spec]</w:t>
      </w:r>
      <w:r>
        <w:t xml:space="preserve">, </w:t>
      </w:r>
      <w:r w:rsidRPr="007364CA">
        <w:t>RAN Vice-Chair (AT&amp;T)</w:t>
      </w:r>
    </w:p>
    <w:p w14:paraId="4D4907E2" w14:textId="0B32D530" w:rsidR="00073201" w:rsidRDefault="002E67DB" w:rsidP="0052217A">
      <w:pPr>
        <w:numPr>
          <w:ilvl w:val="0"/>
          <w:numId w:val="13"/>
        </w:numPr>
        <w:spacing w:after="80"/>
        <w:jc w:val="both"/>
      </w:pPr>
      <w:r>
        <w:t xml:space="preserve">ITU </w:t>
      </w:r>
      <w:r w:rsidR="00073201" w:rsidRPr="00073201">
        <w:t>Resolution 221</w:t>
      </w:r>
      <w:r>
        <w:t>, WRC-00</w:t>
      </w:r>
      <w:r w:rsidR="00073201" w:rsidRPr="00073201">
        <w:t xml:space="preserve"> (Rev.WRC-07)</w:t>
      </w:r>
      <w:r>
        <w:t xml:space="preserve">, “Use of </w:t>
      </w:r>
      <w:proofErr w:type="gramStart"/>
      <w:r>
        <w:t>high altitude</w:t>
      </w:r>
      <w:proofErr w:type="gramEnd"/>
      <w:r>
        <w:t xml:space="preserve"> platform stations providing IMT in the bands 1 885-1 980 MHz, 2 010-2 025 MHz and 2 110-2 170 MHz in Regions 1 and 3 and 1 885-1 980 MHz and 2 110-2 160 MHz in Region 2”</w:t>
      </w:r>
    </w:p>
    <w:p w14:paraId="564494AE" w14:textId="76248167" w:rsidR="00073201" w:rsidRDefault="002E67DB" w:rsidP="00E10F59">
      <w:pPr>
        <w:numPr>
          <w:ilvl w:val="0"/>
          <w:numId w:val="13"/>
        </w:numPr>
        <w:spacing w:after="80"/>
        <w:jc w:val="both"/>
      </w:pPr>
      <w:r>
        <w:t xml:space="preserve">ITU </w:t>
      </w:r>
      <w:r w:rsidR="00073201" w:rsidRPr="00073201">
        <w:t>Resolution 247, WRC-19, “Facilitating mobile connectivity in certain frequency bands below 2.7 GHz using high-altitude platform stations as International Mobile Telecommunications base stations.”</w:t>
      </w:r>
    </w:p>
    <w:sectPr w:rsidR="00073201" w:rsidSect="002965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2BC2DF" w14:textId="77777777" w:rsidR="009A3090" w:rsidRDefault="009A3090">
      <w:r>
        <w:separator/>
      </w:r>
    </w:p>
    <w:p w14:paraId="4ADFA560" w14:textId="77777777" w:rsidR="009A3090" w:rsidRDefault="009A3090"/>
  </w:endnote>
  <w:endnote w:type="continuationSeparator" w:id="0">
    <w:p w14:paraId="0089B537" w14:textId="77777777" w:rsidR="009A3090" w:rsidRDefault="009A3090">
      <w:r>
        <w:continuationSeparator/>
      </w:r>
    </w:p>
    <w:p w14:paraId="3DF9C0EB" w14:textId="77777777" w:rsidR="009A3090" w:rsidRDefault="009A3090"/>
  </w:endnote>
  <w:endnote w:type="continuationNotice" w:id="1">
    <w:p w14:paraId="6ABC05D1" w14:textId="77777777" w:rsidR="009A3090" w:rsidRDefault="009A30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Osaka">
    <w:altName w:val="Yu Gothic U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79C46D" w14:textId="77777777" w:rsidR="009A3090" w:rsidRDefault="009A3090">
      <w:r>
        <w:separator/>
      </w:r>
    </w:p>
    <w:p w14:paraId="4B715640" w14:textId="77777777" w:rsidR="009A3090" w:rsidRDefault="009A3090"/>
  </w:footnote>
  <w:footnote w:type="continuationSeparator" w:id="0">
    <w:p w14:paraId="586C830E" w14:textId="77777777" w:rsidR="009A3090" w:rsidRDefault="009A3090">
      <w:r>
        <w:continuationSeparator/>
      </w:r>
    </w:p>
    <w:p w14:paraId="55EC891A" w14:textId="77777777" w:rsidR="009A3090" w:rsidRDefault="009A3090"/>
  </w:footnote>
  <w:footnote w:type="continuationNotice" w:id="1">
    <w:p w14:paraId="3A2D4429" w14:textId="77777777" w:rsidR="009A3090" w:rsidRDefault="009A30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640F4"/>
    <w:multiLevelType w:val="multilevel"/>
    <w:tmpl w:val="DC345EAC"/>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E3422"/>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18" w15:restartNumberingAfterBreak="0">
    <w:nsid w:val="7B106015"/>
    <w:multiLevelType w:val="multilevel"/>
    <w:tmpl w:val="225ED42E"/>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6"/>
  </w:num>
  <w:num w:numId="3">
    <w:abstractNumId w:val="19"/>
  </w:num>
  <w:num w:numId="4">
    <w:abstractNumId w:val="4"/>
  </w:num>
  <w:num w:numId="5">
    <w:abstractNumId w:val="1"/>
  </w:num>
  <w:num w:numId="6">
    <w:abstractNumId w:val="17"/>
  </w:num>
  <w:num w:numId="7">
    <w:abstractNumId w:val="14"/>
  </w:num>
  <w:num w:numId="8">
    <w:abstractNumId w:val="16"/>
  </w:num>
  <w:num w:numId="9">
    <w:abstractNumId w:val="5"/>
  </w:num>
  <w:num w:numId="10">
    <w:abstractNumId w:val="11"/>
  </w:num>
  <w:num w:numId="11">
    <w:abstractNumId w:val="20"/>
  </w:num>
  <w:num w:numId="12">
    <w:abstractNumId w:val="8"/>
  </w:num>
  <w:num w:numId="13">
    <w:abstractNumId w:val="12"/>
  </w:num>
  <w:num w:numId="14">
    <w:abstractNumId w:val="7"/>
  </w:num>
  <w:num w:numId="15">
    <w:abstractNumId w:val="9"/>
  </w:num>
  <w:num w:numId="16">
    <w:abstractNumId w:val="15"/>
  </w:num>
  <w:num w:numId="17">
    <w:abstractNumId w:val="13"/>
  </w:num>
  <w:num w:numId="18">
    <w:abstractNumId w:val="3"/>
  </w:num>
  <w:num w:numId="19">
    <w:abstractNumId w:val="2"/>
  </w:num>
  <w:num w:numId="20">
    <w:abstractNumId w:val="18"/>
  </w:num>
  <w:num w:numId="21">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83D"/>
    <w:rsid w:val="00006D3E"/>
    <w:rsid w:val="00007E22"/>
    <w:rsid w:val="00011083"/>
    <w:rsid w:val="00011279"/>
    <w:rsid w:val="000119C0"/>
    <w:rsid w:val="00012A2A"/>
    <w:rsid w:val="00012E0D"/>
    <w:rsid w:val="000134CD"/>
    <w:rsid w:val="00015EFB"/>
    <w:rsid w:val="00016452"/>
    <w:rsid w:val="00016BA0"/>
    <w:rsid w:val="00020049"/>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2AF"/>
    <w:rsid w:val="00050937"/>
    <w:rsid w:val="00050AEA"/>
    <w:rsid w:val="00051157"/>
    <w:rsid w:val="00051513"/>
    <w:rsid w:val="00051646"/>
    <w:rsid w:val="00051D7C"/>
    <w:rsid w:val="000527C0"/>
    <w:rsid w:val="000539B0"/>
    <w:rsid w:val="0005401C"/>
    <w:rsid w:val="0005443D"/>
    <w:rsid w:val="00054AE7"/>
    <w:rsid w:val="0005692B"/>
    <w:rsid w:val="00057323"/>
    <w:rsid w:val="0005766E"/>
    <w:rsid w:val="00057F16"/>
    <w:rsid w:val="0006168A"/>
    <w:rsid w:val="00061883"/>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D0C"/>
    <w:rsid w:val="00070DF5"/>
    <w:rsid w:val="00071BE8"/>
    <w:rsid w:val="0007265D"/>
    <w:rsid w:val="00072E66"/>
    <w:rsid w:val="00073201"/>
    <w:rsid w:val="000732CC"/>
    <w:rsid w:val="0007511F"/>
    <w:rsid w:val="0007518E"/>
    <w:rsid w:val="00075853"/>
    <w:rsid w:val="00075992"/>
    <w:rsid w:val="00075B09"/>
    <w:rsid w:val="00075BFD"/>
    <w:rsid w:val="0007654D"/>
    <w:rsid w:val="00080D4B"/>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15E"/>
    <w:rsid w:val="000A18B3"/>
    <w:rsid w:val="000A22A0"/>
    <w:rsid w:val="000A4E19"/>
    <w:rsid w:val="000A6816"/>
    <w:rsid w:val="000A6CB0"/>
    <w:rsid w:val="000A6F38"/>
    <w:rsid w:val="000B0643"/>
    <w:rsid w:val="000B10ED"/>
    <w:rsid w:val="000B1157"/>
    <w:rsid w:val="000B1777"/>
    <w:rsid w:val="000B2A96"/>
    <w:rsid w:val="000B2EE4"/>
    <w:rsid w:val="000B2F10"/>
    <w:rsid w:val="000B2FC0"/>
    <w:rsid w:val="000B326F"/>
    <w:rsid w:val="000B391E"/>
    <w:rsid w:val="000B3A90"/>
    <w:rsid w:val="000B4E46"/>
    <w:rsid w:val="000B5814"/>
    <w:rsid w:val="000B5D1C"/>
    <w:rsid w:val="000B6124"/>
    <w:rsid w:val="000B65C1"/>
    <w:rsid w:val="000B6D6E"/>
    <w:rsid w:val="000B73C6"/>
    <w:rsid w:val="000C0B11"/>
    <w:rsid w:val="000C0E68"/>
    <w:rsid w:val="000C1AA6"/>
    <w:rsid w:val="000C21BF"/>
    <w:rsid w:val="000C23DD"/>
    <w:rsid w:val="000C25B8"/>
    <w:rsid w:val="000C2EA1"/>
    <w:rsid w:val="000C3C80"/>
    <w:rsid w:val="000C3E78"/>
    <w:rsid w:val="000C4596"/>
    <w:rsid w:val="000C6D66"/>
    <w:rsid w:val="000C7BB5"/>
    <w:rsid w:val="000C7C24"/>
    <w:rsid w:val="000D07E4"/>
    <w:rsid w:val="000D09DE"/>
    <w:rsid w:val="000D2475"/>
    <w:rsid w:val="000D2834"/>
    <w:rsid w:val="000D2901"/>
    <w:rsid w:val="000D3F6B"/>
    <w:rsid w:val="000D5DD1"/>
    <w:rsid w:val="000D6F92"/>
    <w:rsid w:val="000D7C62"/>
    <w:rsid w:val="000D7E77"/>
    <w:rsid w:val="000E0014"/>
    <w:rsid w:val="000E081C"/>
    <w:rsid w:val="000E09B7"/>
    <w:rsid w:val="000E0BC8"/>
    <w:rsid w:val="000E12CE"/>
    <w:rsid w:val="000E19C7"/>
    <w:rsid w:val="000E1DC7"/>
    <w:rsid w:val="000E33A7"/>
    <w:rsid w:val="000E376B"/>
    <w:rsid w:val="000E3BE9"/>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2A43"/>
    <w:rsid w:val="000F323D"/>
    <w:rsid w:val="000F5653"/>
    <w:rsid w:val="000F6423"/>
    <w:rsid w:val="000F70F2"/>
    <w:rsid w:val="000F7AE1"/>
    <w:rsid w:val="000F7E0E"/>
    <w:rsid w:val="001001DC"/>
    <w:rsid w:val="00100473"/>
    <w:rsid w:val="00100523"/>
    <w:rsid w:val="001014F2"/>
    <w:rsid w:val="00102205"/>
    <w:rsid w:val="00102D22"/>
    <w:rsid w:val="00103E3E"/>
    <w:rsid w:val="001048F9"/>
    <w:rsid w:val="00104936"/>
    <w:rsid w:val="00104DF9"/>
    <w:rsid w:val="00104F94"/>
    <w:rsid w:val="00105617"/>
    <w:rsid w:val="0010616A"/>
    <w:rsid w:val="00106374"/>
    <w:rsid w:val="001065D9"/>
    <w:rsid w:val="00106E3A"/>
    <w:rsid w:val="00107971"/>
    <w:rsid w:val="00110001"/>
    <w:rsid w:val="0011042F"/>
    <w:rsid w:val="00110AE2"/>
    <w:rsid w:val="00111CC2"/>
    <w:rsid w:val="00112CE7"/>
    <w:rsid w:val="00113CF9"/>
    <w:rsid w:val="0011668A"/>
    <w:rsid w:val="0011716F"/>
    <w:rsid w:val="0011722B"/>
    <w:rsid w:val="00117C6C"/>
    <w:rsid w:val="001204CE"/>
    <w:rsid w:val="00120D3E"/>
    <w:rsid w:val="00121C06"/>
    <w:rsid w:val="00122120"/>
    <w:rsid w:val="001225DF"/>
    <w:rsid w:val="00122919"/>
    <w:rsid w:val="001236A3"/>
    <w:rsid w:val="00123898"/>
    <w:rsid w:val="001238B2"/>
    <w:rsid w:val="00123AC6"/>
    <w:rsid w:val="00123C07"/>
    <w:rsid w:val="00123E7D"/>
    <w:rsid w:val="0012409E"/>
    <w:rsid w:val="00125777"/>
    <w:rsid w:val="001268ED"/>
    <w:rsid w:val="00126B33"/>
    <w:rsid w:val="00126DBD"/>
    <w:rsid w:val="001273E5"/>
    <w:rsid w:val="00127404"/>
    <w:rsid w:val="0012751C"/>
    <w:rsid w:val="001301C6"/>
    <w:rsid w:val="00130F56"/>
    <w:rsid w:val="001311C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03F"/>
    <w:rsid w:val="00150F94"/>
    <w:rsid w:val="0015160B"/>
    <w:rsid w:val="00151CD6"/>
    <w:rsid w:val="00151F3B"/>
    <w:rsid w:val="00152281"/>
    <w:rsid w:val="00152417"/>
    <w:rsid w:val="00152DFD"/>
    <w:rsid w:val="0015430A"/>
    <w:rsid w:val="00156450"/>
    <w:rsid w:val="00156520"/>
    <w:rsid w:val="001574C7"/>
    <w:rsid w:val="00157D88"/>
    <w:rsid w:val="00160223"/>
    <w:rsid w:val="00161FC9"/>
    <w:rsid w:val="001629CD"/>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3053"/>
    <w:rsid w:val="00173493"/>
    <w:rsid w:val="00174617"/>
    <w:rsid w:val="00175973"/>
    <w:rsid w:val="001761C1"/>
    <w:rsid w:val="00176A50"/>
    <w:rsid w:val="00177447"/>
    <w:rsid w:val="00177530"/>
    <w:rsid w:val="001804A7"/>
    <w:rsid w:val="00181340"/>
    <w:rsid w:val="00181456"/>
    <w:rsid w:val="00182487"/>
    <w:rsid w:val="0018295B"/>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5DA"/>
    <w:rsid w:val="001A3869"/>
    <w:rsid w:val="001A4F26"/>
    <w:rsid w:val="001A6521"/>
    <w:rsid w:val="001A7019"/>
    <w:rsid w:val="001A70CB"/>
    <w:rsid w:val="001A70EA"/>
    <w:rsid w:val="001B037B"/>
    <w:rsid w:val="001B0C02"/>
    <w:rsid w:val="001B2199"/>
    <w:rsid w:val="001B287C"/>
    <w:rsid w:val="001B4B60"/>
    <w:rsid w:val="001B548A"/>
    <w:rsid w:val="001B5647"/>
    <w:rsid w:val="001B5F87"/>
    <w:rsid w:val="001B661C"/>
    <w:rsid w:val="001C0376"/>
    <w:rsid w:val="001C0A80"/>
    <w:rsid w:val="001C10A4"/>
    <w:rsid w:val="001C12E8"/>
    <w:rsid w:val="001C13D6"/>
    <w:rsid w:val="001C1A4B"/>
    <w:rsid w:val="001C23C1"/>
    <w:rsid w:val="001C2587"/>
    <w:rsid w:val="001C2A5B"/>
    <w:rsid w:val="001C2F51"/>
    <w:rsid w:val="001C3631"/>
    <w:rsid w:val="001C3CB6"/>
    <w:rsid w:val="001C3D41"/>
    <w:rsid w:val="001C6932"/>
    <w:rsid w:val="001C7327"/>
    <w:rsid w:val="001C763E"/>
    <w:rsid w:val="001C767D"/>
    <w:rsid w:val="001C7F0B"/>
    <w:rsid w:val="001D0A3B"/>
    <w:rsid w:val="001D1CA5"/>
    <w:rsid w:val="001D22FA"/>
    <w:rsid w:val="001D2D3C"/>
    <w:rsid w:val="001D3758"/>
    <w:rsid w:val="001D3810"/>
    <w:rsid w:val="001D3B65"/>
    <w:rsid w:val="001D3F33"/>
    <w:rsid w:val="001D67DE"/>
    <w:rsid w:val="001D6B56"/>
    <w:rsid w:val="001D6B64"/>
    <w:rsid w:val="001D7AD7"/>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A29"/>
    <w:rsid w:val="00212C1B"/>
    <w:rsid w:val="00215BF5"/>
    <w:rsid w:val="002168F2"/>
    <w:rsid w:val="00216AD6"/>
    <w:rsid w:val="00216BB0"/>
    <w:rsid w:val="00217189"/>
    <w:rsid w:val="00217E7E"/>
    <w:rsid w:val="00217FEC"/>
    <w:rsid w:val="00220847"/>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3024A"/>
    <w:rsid w:val="00230D97"/>
    <w:rsid w:val="00231062"/>
    <w:rsid w:val="00231159"/>
    <w:rsid w:val="00231C70"/>
    <w:rsid w:val="002347FA"/>
    <w:rsid w:val="00235486"/>
    <w:rsid w:val="002354EF"/>
    <w:rsid w:val="00236EC2"/>
    <w:rsid w:val="002371CE"/>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7E1"/>
    <w:rsid w:val="00253EE8"/>
    <w:rsid w:val="00254946"/>
    <w:rsid w:val="00254F63"/>
    <w:rsid w:val="00255A8B"/>
    <w:rsid w:val="00255C77"/>
    <w:rsid w:val="00256679"/>
    <w:rsid w:val="002571BC"/>
    <w:rsid w:val="0025787C"/>
    <w:rsid w:val="0026099E"/>
    <w:rsid w:val="00260F07"/>
    <w:rsid w:val="0026133A"/>
    <w:rsid w:val="00261C74"/>
    <w:rsid w:val="00262928"/>
    <w:rsid w:val="002638FD"/>
    <w:rsid w:val="00265566"/>
    <w:rsid w:val="002663AE"/>
    <w:rsid w:val="0026652B"/>
    <w:rsid w:val="00266A0A"/>
    <w:rsid w:val="002676D7"/>
    <w:rsid w:val="00267769"/>
    <w:rsid w:val="00267C91"/>
    <w:rsid w:val="00267E60"/>
    <w:rsid w:val="0027067C"/>
    <w:rsid w:val="0027102E"/>
    <w:rsid w:val="00271965"/>
    <w:rsid w:val="00271F93"/>
    <w:rsid w:val="002732BE"/>
    <w:rsid w:val="0027420C"/>
    <w:rsid w:val="00274B3A"/>
    <w:rsid w:val="00274E46"/>
    <w:rsid w:val="0027589A"/>
    <w:rsid w:val="00275998"/>
    <w:rsid w:val="00275D2A"/>
    <w:rsid w:val="00275DA4"/>
    <w:rsid w:val="0027671F"/>
    <w:rsid w:val="002803AE"/>
    <w:rsid w:val="0028042C"/>
    <w:rsid w:val="0028071C"/>
    <w:rsid w:val="002814EE"/>
    <w:rsid w:val="002817D8"/>
    <w:rsid w:val="00283014"/>
    <w:rsid w:val="002841BE"/>
    <w:rsid w:val="002854CF"/>
    <w:rsid w:val="00285968"/>
    <w:rsid w:val="0028727D"/>
    <w:rsid w:val="00290080"/>
    <w:rsid w:val="00291075"/>
    <w:rsid w:val="0029195F"/>
    <w:rsid w:val="00291C07"/>
    <w:rsid w:val="00291C0E"/>
    <w:rsid w:val="0029293D"/>
    <w:rsid w:val="00292A2E"/>
    <w:rsid w:val="002939F5"/>
    <w:rsid w:val="002945D4"/>
    <w:rsid w:val="00294B62"/>
    <w:rsid w:val="00295AA5"/>
    <w:rsid w:val="00295B63"/>
    <w:rsid w:val="00295CA0"/>
    <w:rsid w:val="00295E27"/>
    <w:rsid w:val="0029618B"/>
    <w:rsid w:val="002965D8"/>
    <w:rsid w:val="0029691C"/>
    <w:rsid w:val="00296C66"/>
    <w:rsid w:val="00296FD9"/>
    <w:rsid w:val="0029754F"/>
    <w:rsid w:val="002A0C31"/>
    <w:rsid w:val="002A3E16"/>
    <w:rsid w:val="002A472E"/>
    <w:rsid w:val="002A47A3"/>
    <w:rsid w:val="002A4F73"/>
    <w:rsid w:val="002A6D1B"/>
    <w:rsid w:val="002A6DFE"/>
    <w:rsid w:val="002A6E23"/>
    <w:rsid w:val="002A7085"/>
    <w:rsid w:val="002A7834"/>
    <w:rsid w:val="002B13E0"/>
    <w:rsid w:val="002B1973"/>
    <w:rsid w:val="002B1D9A"/>
    <w:rsid w:val="002B1FBF"/>
    <w:rsid w:val="002B26C9"/>
    <w:rsid w:val="002B2F5C"/>
    <w:rsid w:val="002B3305"/>
    <w:rsid w:val="002B3410"/>
    <w:rsid w:val="002B371E"/>
    <w:rsid w:val="002B38D3"/>
    <w:rsid w:val="002B38E7"/>
    <w:rsid w:val="002B38EE"/>
    <w:rsid w:val="002B4EA3"/>
    <w:rsid w:val="002B51FC"/>
    <w:rsid w:val="002B655B"/>
    <w:rsid w:val="002B6697"/>
    <w:rsid w:val="002B68B5"/>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31D7"/>
    <w:rsid w:val="002D3458"/>
    <w:rsid w:val="002D3E1A"/>
    <w:rsid w:val="002D611A"/>
    <w:rsid w:val="002D641F"/>
    <w:rsid w:val="002D671E"/>
    <w:rsid w:val="002D69D8"/>
    <w:rsid w:val="002D6F9C"/>
    <w:rsid w:val="002D72D9"/>
    <w:rsid w:val="002E04F9"/>
    <w:rsid w:val="002E0567"/>
    <w:rsid w:val="002E0A88"/>
    <w:rsid w:val="002E2805"/>
    <w:rsid w:val="002E3423"/>
    <w:rsid w:val="002E383E"/>
    <w:rsid w:val="002E4D1F"/>
    <w:rsid w:val="002E67DB"/>
    <w:rsid w:val="002E7322"/>
    <w:rsid w:val="002F0EAB"/>
    <w:rsid w:val="002F185B"/>
    <w:rsid w:val="002F1955"/>
    <w:rsid w:val="002F1C19"/>
    <w:rsid w:val="002F22C3"/>
    <w:rsid w:val="002F319E"/>
    <w:rsid w:val="002F4C27"/>
    <w:rsid w:val="002F4FE7"/>
    <w:rsid w:val="002F545B"/>
    <w:rsid w:val="002F573C"/>
    <w:rsid w:val="002F5FEB"/>
    <w:rsid w:val="002F61B6"/>
    <w:rsid w:val="002F638C"/>
    <w:rsid w:val="002F6864"/>
    <w:rsid w:val="002F7A23"/>
    <w:rsid w:val="002F7CDE"/>
    <w:rsid w:val="00300D54"/>
    <w:rsid w:val="00301128"/>
    <w:rsid w:val="00301251"/>
    <w:rsid w:val="00301372"/>
    <w:rsid w:val="003020B4"/>
    <w:rsid w:val="00302172"/>
    <w:rsid w:val="00302EDC"/>
    <w:rsid w:val="0030304B"/>
    <w:rsid w:val="003031E5"/>
    <w:rsid w:val="003037AE"/>
    <w:rsid w:val="00303DF2"/>
    <w:rsid w:val="00303E2A"/>
    <w:rsid w:val="00303E49"/>
    <w:rsid w:val="00305035"/>
    <w:rsid w:val="00305DE2"/>
    <w:rsid w:val="00306267"/>
    <w:rsid w:val="00306771"/>
    <w:rsid w:val="00307046"/>
    <w:rsid w:val="003076C5"/>
    <w:rsid w:val="003112F3"/>
    <w:rsid w:val="00311B8D"/>
    <w:rsid w:val="003134A3"/>
    <w:rsid w:val="003136A2"/>
    <w:rsid w:val="00313884"/>
    <w:rsid w:val="00314B6E"/>
    <w:rsid w:val="00314D6A"/>
    <w:rsid w:val="00315EF8"/>
    <w:rsid w:val="00316090"/>
    <w:rsid w:val="003168AE"/>
    <w:rsid w:val="003170E1"/>
    <w:rsid w:val="00317C0B"/>
    <w:rsid w:val="00317C4E"/>
    <w:rsid w:val="003228EC"/>
    <w:rsid w:val="00323DD8"/>
    <w:rsid w:val="00325455"/>
    <w:rsid w:val="0033080F"/>
    <w:rsid w:val="00330AA6"/>
    <w:rsid w:val="0033109A"/>
    <w:rsid w:val="00331500"/>
    <w:rsid w:val="00331634"/>
    <w:rsid w:val="003316B2"/>
    <w:rsid w:val="003316D9"/>
    <w:rsid w:val="0033212C"/>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2BF"/>
    <w:rsid w:val="00351439"/>
    <w:rsid w:val="00352333"/>
    <w:rsid w:val="00352793"/>
    <w:rsid w:val="00352D43"/>
    <w:rsid w:val="003542E6"/>
    <w:rsid w:val="00355260"/>
    <w:rsid w:val="00355A64"/>
    <w:rsid w:val="00356910"/>
    <w:rsid w:val="003570F2"/>
    <w:rsid w:val="0035775F"/>
    <w:rsid w:val="00357DF4"/>
    <w:rsid w:val="00360266"/>
    <w:rsid w:val="003604F8"/>
    <w:rsid w:val="003605A9"/>
    <w:rsid w:val="003605C4"/>
    <w:rsid w:val="003606C5"/>
    <w:rsid w:val="0036129C"/>
    <w:rsid w:val="003612B4"/>
    <w:rsid w:val="003612CB"/>
    <w:rsid w:val="00361712"/>
    <w:rsid w:val="00363E17"/>
    <w:rsid w:val="00365001"/>
    <w:rsid w:val="003655E3"/>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D27"/>
    <w:rsid w:val="0038651D"/>
    <w:rsid w:val="003869C0"/>
    <w:rsid w:val="003879D8"/>
    <w:rsid w:val="00390742"/>
    <w:rsid w:val="00391A4A"/>
    <w:rsid w:val="00392829"/>
    <w:rsid w:val="0039295B"/>
    <w:rsid w:val="00392A8E"/>
    <w:rsid w:val="00392DE4"/>
    <w:rsid w:val="0039306C"/>
    <w:rsid w:val="003933CD"/>
    <w:rsid w:val="00393C6B"/>
    <w:rsid w:val="003941E7"/>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C6500"/>
    <w:rsid w:val="003D029A"/>
    <w:rsid w:val="003D1157"/>
    <w:rsid w:val="003D21A8"/>
    <w:rsid w:val="003D2D83"/>
    <w:rsid w:val="003D2D8F"/>
    <w:rsid w:val="003D41E8"/>
    <w:rsid w:val="003D47BC"/>
    <w:rsid w:val="003D4F58"/>
    <w:rsid w:val="003D61D4"/>
    <w:rsid w:val="003D6259"/>
    <w:rsid w:val="003D6285"/>
    <w:rsid w:val="003D7096"/>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7B80"/>
    <w:rsid w:val="003F03D8"/>
    <w:rsid w:val="003F089D"/>
    <w:rsid w:val="003F0D5C"/>
    <w:rsid w:val="003F143A"/>
    <w:rsid w:val="003F1D1B"/>
    <w:rsid w:val="003F3ED0"/>
    <w:rsid w:val="003F4EA4"/>
    <w:rsid w:val="003F7518"/>
    <w:rsid w:val="003F76C2"/>
    <w:rsid w:val="003F77B4"/>
    <w:rsid w:val="003F7ECD"/>
    <w:rsid w:val="004004D5"/>
    <w:rsid w:val="004007F0"/>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F94"/>
    <w:rsid w:val="0041023F"/>
    <w:rsid w:val="004105C9"/>
    <w:rsid w:val="004108EA"/>
    <w:rsid w:val="00410B74"/>
    <w:rsid w:val="00410EE7"/>
    <w:rsid w:val="00411561"/>
    <w:rsid w:val="00413202"/>
    <w:rsid w:val="00415177"/>
    <w:rsid w:val="0041526C"/>
    <w:rsid w:val="0041674C"/>
    <w:rsid w:val="00417A97"/>
    <w:rsid w:val="00417BB1"/>
    <w:rsid w:val="00417D62"/>
    <w:rsid w:val="00420A32"/>
    <w:rsid w:val="00420BAB"/>
    <w:rsid w:val="004212EA"/>
    <w:rsid w:val="00421BE7"/>
    <w:rsid w:val="00422127"/>
    <w:rsid w:val="00422FE9"/>
    <w:rsid w:val="004233CB"/>
    <w:rsid w:val="00423C22"/>
    <w:rsid w:val="004265A6"/>
    <w:rsid w:val="0042660D"/>
    <w:rsid w:val="004269BE"/>
    <w:rsid w:val="004279BB"/>
    <w:rsid w:val="0043160A"/>
    <w:rsid w:val="00431A13"/>
    <w:rsid w:val="00431D1E"/>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0094"/>
    <w:rsid w:val="004410ED"/>
    <w:rsid w:val="00441AF0"/>
    <w:rsid w:val="004422DB"/>
    <w:rsid w:val="004426E2"/>
    <w:rsid w:val="00442735"/>
    <w:rsid w:val="004432ED"/>
    <w:rsid w:val="004434F2"/>
    <w:rsid w:val="004435D0"/>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562"/>
    <w:rsid w:val="00463786"/>
    <w:rsid w:val="00463D88"/>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649"/>
    <w:rsid w:val="00492F83"/>
    <w:rsid w:val="00493D41"/>
    <w:rsid w:val="004945D6"/>
    <w:rsid w:val="004947F3"/>
    <w:rsid w:val="004958C1"/>
    <w:rsid w:val="0049683F"/>
    <w:rsid w:val="004969E0"/>
    <w:rsid w:val="004974D7"/>
    <w:rsid w:val="004A0F2B"/>
    <w:rsid w:val="004A1FFB"/>
    <w:rsid w:val="004A2DF3"/>
    <w:rsid w:val="004A4379"/>
    <w:rsid w:val="004A4739"/>
    <w:rsid w:val="004A4B8A"/>
    <w:rsid w:val="004A4EB4"/>
    <w:rsid w:val="004A5191"/>
    <w:rsid w:val="004A67E0"/>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08D2"/>
    <w:rsid w:val="004C132D"/>
    <w:rsid w:val="004C1698"/>
    <w:rsid w:val="004C2D7C"/>
    <w:rsid w:val="004C3029"/>
    <w:rsid w:val="004C393F"/>
    <w:rsid w:val="004C3B22"/>
    <w:rsid w:val="004C3DCA"/>
    <w:rsid w:val="004C4594"/>
    <w:rsid w:val="004C47E2"/>
    <w:rsid w:val="004C4C7C"/>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E0607"/>
    <w:rsid w:val="004E0C7A"/>
    <w:rsid w:val="004E0D58"/>
    <w:rsid w:val="004E2429"/>
    <w:rsid w:val="004E2A94"/>
    <w:rsid w:val="004E3849"/>
    <w:rsid w:val="004E4DBB"/>
    <w:rsid w:val="004E5476"/>
    <w:rsid w:val="004E55EE"/>
    <w:rsid w:val="004E5DAD"/>
    <w:rsid w:val="004E5E22"/>
    <w:rsid w:val="004E606C"/>
    <w:rsid w:val="004E6EE2"/>
    <w:rsid w:val="004E797B"/>
    <w:rsid w:val="004E799C"/>
    <w:rsid w:val="004E7F06"/>
    <w:rsid w:val="004F131B"/>
    <w:rsid w:val="004F1495"/>
    <w:rsid w:val="004F454D"/>
    <w:rsid w:val="004F4F9D"/>
    <w:rsid w:val="004F56F3"/>
    <w:rsid w:val="004F620F"/>
    <w:rsid w:val="004F63F1"/>
    <w:rsid w:val="004F6442"/>
    <w:rsid w:val="004F65AD"/>
    <w:rsid w:val="004F6ED1"/>
    <w:rsid w:val="004F7ADA"/>
    <w:rsid w:val="0050011B"/>
    <w:rsid w:val="005045F0"/>
    <w:rsid w:val="00505516"/>
    <w:rsid w:val="005070D4"/>
    <w:rsid w:val="00507AA9"/>
    <w:rsid w:val="00507CB7"/>
    <w:rsid w:val="00511180"/>
    <w:rsid w:val="00511772"/>
    <w:rsid w:val="0051347A"/>
    <w:rsid w:val="00513590"/>
    <w:rsid w:val="00513B1C"/>
    <w:rsid w:val="005150DC"/>
    <w:rsid w:val="00516690"/>
    <w:rsid w:val="0051764C"/>
    <w:rsid w:val="005209E5"/>
    <w:rsid w:val="00521108"/>
    <w:rsid w:val="0052198C"/>
    <w:rsid w:val="0052217A"/>
    <w:rsid w:val="0052361C"/>
    <w:rsid w:val="00523E57"/>
    <w:rsid w:val="00524077"/>
    <w:rsid w:val="005246EF"/>
    <w:rsid w:val="00525ADE"/>
    <w:rsid w:val="0052674F"/>
    <w:rsid w:val="00526A11"/>
    <w:rsid w:val="00526BAB"/>
    <w:rsid w:val="00526DE7"/>
    <w:rsid w:val="00527194"/>
    <w:rsid w:val="005305D9"/>
    <w:rsid w:val="00530D1C"/>
    <w:rsid w:val="00531E48"/>
    <w:rsid w:val="005335CB"/>
    <w:rsid w:val="005337D3"/>
    <w:rsid w:val="00533987"/>
    <w:rsid w:val="00533A60"/>
    <w:rsid w:val="00534124"/>
    <w:rsid w:val="00535F5C"/>
    <w:rsid w:val="00537D1A"/>
    <w:rsid w:val="005411D5"/>
    <w:rsid w:val="005412ED"/>
    <w:rsid w:val="0054185C"/>
    <w:rsid w:val="00541C07"/>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10A5"/>
    <w:rsid w:val="0056168D"/>
    <w:rsid w:val="00561856"/>
    <w:rsid w:val="0056188C"/>
    <w:rsid w:val="00563792"/>
    <w:rsid w:val="00563866"/>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0D"/>
    <w:rsid w:val="005767C7"/>
    <w:rsid w:val="00576971"/>
    <w:rsid w:val="00577705"/>
    <w:rsid w:val="00577CF7"/>
    <w:rsid w:val="0058044A"/>
    <w:rsid w:val="005804B5"/>
    <w:rsid w:val="0058114C"/>
    <w:rsid w:val="00581482"/>
    <w:rsid w:val="00583BAB"/>
    <w:rsid w:val="00583DF4"/>
    <w:rsid w:val="0058408E"/>
    <w:rsid w:val="0058582A"/>
    <w:rsid w:val="0059027C"/>
    <w:rsid w:val="00590750"/>
    <w:rsid w:val="00590F5A"/>
    <w:rsid w:val="00591B51"/>
    <w:rsid w:val="00591F76"/>
    <w:rsid w:val="00592579"/>
    <w:rsid w:val="0059384F"/>
    <w:rsid w:val="00595476"/>
    <w:rsid w:val="00595C12"/>
    <w:rsid w:val="00595DBE"/>
    <w:rsid w:val="0059615C"/>
    <w:rsid w:val="00596474"/>
    <w:rsid w:val="00597DD9"/>
    <w:rsid w:val="00597F06"/>
    <w:rsid w:val="005A27DD"/>
    <w:rsid w:val="005A28CF"/>
    <w:rsid w:val="005A2E1E"/>
    <w:rsid w:val="005A3ED7"/>
    <w:rsid w:val="005A485B"/>
    <w:rsid w:val="005A5517"/>
    <w:rsid w:val="005A5E4A"/>
    <w:rsid w:val="005A7F8C"/>
    <w:rsid w:val="005B06BD"/>
    <w:rsid w:val="005B0E73"/>
    <w:rsid w:val="005B176E"/>
    <w:rsid w:val="005B195C"/>
    <w:rsid w:val="005B1F39"/>
    <w:rsid w:val="005B1F62"/>
    <w:rsid w:val="005B259D"/>
    <w:rsid w:val="005B2DAB"/>
    <w:rsid w:val="005B38EA"/>
    <w:rsid w:val="005B399D"/>
    <w:rsid w:val="005B3F24"/>
    <w:rsid w:val="005B4B5A"/>
    <w:rsid w:val="005B54EC"/>
    <w:rsid w:val="005B6C3C"/>
    <w:rsid w:val="005B7018"/>
    <w:rsid w:val="005B77FA"/>
    <w:rsid w:val="005C05F1"/>
    <w:rsid w:val="005C1C5F"/>
    <w:rsid w:val="005C244C"/>
    <w:rsid w:val="005C43D7"/>
    <w:rsid w:val="005C4A75"/>
    <w:rsid w:val="005C4C86"/>
    <w:rsid w:val="005C4EAE"/>
    <w:rsid w:val="005C5914"/>
    <w:rsid w:val="005C5F5D"/>
    <w:rsid w:val="005C677D"/>
    <w:rsid w:val="005C697C"/>
    <w:rsid w:val="005C70C5"/>
    <w:rsid w:val="005C7250"/>
    <w:rsid w:val="005C786E"/>
    <w:rsid w:val="005C7CED"/>
    <w:rsid w:val="005C7E16"/>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78C5"/>
    <w:rsid w:val="005DF5BC"/>
    <w:rsid w:val="005E02AA"/>
    <w:rsid w:val="005E07E4"/>
    <w:rsid w:val="005E2850"/>
    <w:rsid w:val="005E28E4"/>
    <w:rsid w:val="005E321A"/>
    <w:rsid w:val="005E34F0"/>
    <w:rsid w:val="005E4DD3"/>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2BE0"/>
    <w:rsid w:val="00603DAF"/>
    <w:rsid w:val="00603FA1"/>
    <w:rsid w:val="00604AF6"/>
    <w:rsid w:val="006057D0"/>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65C8"/>
    <w:rsid w:val="006375AA"/>
    <w:rsid w:val="00640093"/>
    <w:rsid w:val="00641392"/>
    <w:rsid w:val="0064167E"/>
    <w:rsid w:val="00641FE9"/>
    <w:rsid w:val="00642AFB"/>
    <w:rsid w:val="006434FB"/>
    <w:rsid w:val="00643BA3"/>
    <w:rsid w:val="00643F36"/>
    <w:rsid w:val="006458E7"/>
    <w:rsid w:val="0064640C"/>
    <w:rsid w:val="0064665F"/>
    <w:rsid w:val="00647525"/>
    <w:rsid w:val="00647878"/>
    <w:rsid w:val="00647A4F"/>
    <w:rsid w:val="00647A8A"/>
    <w:rsid w:val="00647BD1"/>
    <w:rsid w:val="00647F25"/>
    <w:rsid w:val="00647F9F"/>
    <w:rsid w:val="006503BF"/>
    <w:rsid w:val="00650FCE"/>
    <w:rsid w:val="006515D5"/>
    <w:rsid w:val="006528A7"/>
    <w:rsid w:val="00654165"/>
    <w:rsid w:val="00654350"/>
    <w:rsid w:val="00654AB7"/>
    <w:rsid w:val="00655593"/>
    <w:rsid w:val="0065595A"/>
    <w:rsid w:val="006559FF"/>
    <w:rsid w:val="00656856"/>
    <w:rsid w:val="00656938"/>
    <w:rsid w:val="00657317"/>
    <w:rsid w:val="00657EBE"/>
    <w:rsid w:val="006613F1"/>
    <w:rsid w:val="00661723"/>
    <w:rsid w:val="00661B3E"/>
    <w:rsid w:val="006628F4"/>
    <w:rsid w:val="00662DE7"/>
    <w:rsid w:val="00663049"/>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07A5"/>
    <w:rsid w:val="0068107E"/>
    <w:rsid w:val="006812EE"/>
    <w:rsid w:val="006818E9"/>
    <w:rsid w:val="00681CA0"/>
    <w:rsid w:val="00682145"/>
    <w:rsid w:val="0068241B"/>
    <w:rsid w:val="00682AE4"/>
    <w:rsid w:val="0068483D"/>
    <w:rsid w:val="00684F6E"/>
    <w:rsid w:val="00685297"/>
    <w:rsid w:val="00685AAD"/>
    <w:rsid w:val="0068610A"/>
    <w:rsid w:val="0068669B"/>
    <w:rsid w:val="00687397"/>
    <w:rsid w:val="0068766C"/>
    <w:rsid w:val="006901FF"/>
    <w:rsid w:val="00690574"/>
    <w:rsid w:val="00690D75"/>
    <w:rsid w:val="00692287"/>
    <w:rsid w:val="006940AB"/>
    <w:rsid w:val="00694169"/>
    <w:rsid w:val="006952A5"/>
    <w:rsid w:val="00695564"/>
    <w:rsid w:val="00695D92"/>
    <w:rsid w:val="00696218"/>
    <w:rsid w:val="006969AB"/>
    <w:rsid w:val="006976E7"/>
    <w:rsid w:val="00697A7D"/>
    <w:rsid w:val="00697E70"/>
    <w:rsid w:val="006A0A88"/>
    <w:rsid w:val="006A3DA7"/>
    <w:rsid w:val="006A7EBD"/>
    <w:rsid w:val="006A7FB0"/>
    <w:rsid w:val="006B0225"/>
    <w:rsid w:val="006B137F"/>
    <w:rsid w:val="006B209E"/>
    <w:rsid w:val="006B264C"/>
    <w:rsid w:val="006B2874"/>
    <w:rsid w:val="006B2944"/>
    <w:rsid w:val="006B4070"/>
    <w:rsid w:val="006B4CCD"/>
    <w:rsid w:val="006B6565"/>
    <w:rsid w:val="006B79B0"/>
    <w:rsid w:val="006C05CA"/>
    <w:rsid w:val="006C0F6F"/>
    <w:rsid w:val="006C168E"/>
    <w:rsid w:val="006C22F4"/>
    <w:rsid w:val="006C369A"/>
    <w:rsid w:val="006C4825"/>
    <w:rsid w:val="006C5429"/>
    <w:rsid w:val="006C5C3D"/>
    <w:rsid w:val="006D01C8"/>
    <w:rsid w:val="006D02EE"/>
    <w:rsid w:val="006D1084"/>
    <w:rsid w:val="006D1247"/>
    <w:rsid w:val="006D12CD"/>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ECA"/>
    <w:rsid w:val="00702F12"/>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DF7"/>
    <w:rsid w:val="007330C2"/>
    <w:rsid w:val="00733AC8"/>
    <w:rsid w:val="00733C68"/>
    <w:rsid w:val="00733F3C"/>
    <w:rsid w:val="007342EA"/>
    <w:rsid w:val="007344A3"/>
    <w:rsid w:val="00734CE4"/>
    <w:rsid w:val="007354D5"/>
    <w:rsid w:val="007364CA"/>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18DF"/>
    <w:rsid w:val="0075252C"/>
    <w:rsid w:val="007533F0"/>
    <w:rsid w:val="007542CC"/>
    <w:rsid w:val="007543C1"/>
    <w:rsid w:val="007544A2"/>
    <w:rsid w:val="00754C01"/>
    <w:rsid w:val="007554CF"/>
    <w:rsid w:val="00755642"/>
    <w:rsid w:val="00755D0C"/>
    <w:rsid w:val="00756150"/>
    <w:rsid w:val="0075709B"/>
    <w:rsid w:val="00760483"/>
    <w:rsid w:val="00760EF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6BE"/>
    <w:rsid w:val="00791BCA"/>
    <w:rsid w:val="00791D1C"/>
    <w:rsid w:val="00791E07"/>
    <w:rsid w:val="0079274E"/>
    <w:rsid w:val="00792787"/>
    <w:rsid w:val="00792EC2"/>
    <w:rsid w:val="007940E2"/>
    <w:rsid w:val="0079571F"/>
    <w:rsid w:val="00795DC1"/>
    <w:rsid w:val="007972C4"/>
    <w:rsid w:val="0079768C"/>
    <w:rsid w:val="007A04C8"/>
    <w:rsid w:val="007A14D8"/>
    <w:rsid w:val="007A1511"/>
    <w:rsid w:val="007A1B23"/>
    <w:rsid w:val="007A1C03"/>
    <w:rsid w:val="007A28DE"/>
    <w:rsid w:val="007A2F07"/>
    <w:rsid w:val="007A3076"/>
    <w:rsid w:val="007A4260"/>
    <w:rsid w:val="007A4753"/>
    <w:rsid w:val="007A47BB"/>
    <w:rsid w:val="007A54B2"/>
    <w:rsid w:val="007A654D"/>
    <w:rsid w:val="007A67BB"/>
    <w:rsid w:val="007A7D98"/>
    <w:rsid w:val="007B034F"/>
    <w:rsid w:val="007B1E55"/>
    <w:rsid w:val="007B260A"/>
    <w:rsid w:val="007B2AF2"/>
    <w:rsid w:val="007B2B03"/>
    <w:rsid w:val="007B2B37"/>
    <w:rsid w:val="007B4718"/>
    <w:rsid w:val="007B4B68"/>
    <w:rsid w:val="007B528B"/>
    <w:rsid w:val="007B6008"/>
    <w:rsid w:val="007B6699"/>
    <w:rsid w:val="007B66E1"/>
    <w:rsid w:val="007B6B49"/>
    <w:rsid w:val="007B6D2D"/>
    <w:rsid w:val="007C07E6"/>
    <w:rsid w:val="007C0E30"/>
    <w:rsid w:val="007C0FEE"/>
    <w:rsid w:val="007C1017"/>
    <w:rsid w:val="007C1BF9"/>
    <w:rsid w:val="007C1F19"/>
    <w:rsid w:val="007C22BE"/>
    <w:rsid w:val="007C2B9C"/>
    <w:rsid w:val="007C36C4"/>
    <w:rsid w:val="007C3E7E"/>
    <w:rsid w:val="007C47F0"/>
    <w:rsid w:val="007C53E5"/>
    <w:rsid w:val="007C6309"/>
    <w:rsid w:val="007C6B31"/>
    <w:rsid w:val="007C6C38"/>
    <w:rsid w:val="007D075F"/>
    <w:rsid w:val="007D1202"/>
    <w:rsid w:val="007D1A48"/>
    <w:rsid w:val="007D21DE"/>
    <w:rsid w:val="007D39AD"/>
    <w:rsid w:val="007D3A6D"/>
    <w:rsid w:val="007D4B92"/>
    <w:rsid w:val="007D5425"/>
    <w:rsid w:val="007D5DA8"/>
    <w:rsid w:val="007D5DE1"/>
    <w:rsid w:val="007D63CB"/>
    <w:rsid w:val="007D6F35"/>
    <w:rsid w:val="007D70D2"/>
    <w:rsid w:val="007D75C9"/>
    <w:rsid w:val="007D7E30"/>
    <w:rsid w:val="007E055A"/>
    <w:rsid w:val="007E208F"/>
    <w:rsid w:val="007E20DF"/>
    <w:rsid w:val="007E20FD"/>
    <w:rsid w:val="007E306F"/>
    <w:rsid w:val="007E3300"/>
    <w:rsid w:val="007E3AAC"/>
    <w:rsid w:val="007E3B33"/>
    <w:rsid w:val="007E4201"/>
    <w:rsid w:val="007E4633"/>
    <w:rsid w:val="007E48E5"/>
    <w:rsid w:val="007E5753"/>
    <w:rsid w:val="007E5900"/>
    <w:rsid w:val="007E5A95"/>
    <w:rsid w:val="007E68AB"/>
    <w:rsid w:val="007E6952"/>
    <w:rsid w:val="007E6C43"/>
    <w:rsid w:val="007E6FAE"/>
    <w:rsid w:val="007F1417"/>
    <w:rsid w:val="007F187A"/>
    <w:rsid w:val="007F1B81"/>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2198"/>
    <w:rsid w:val="00822995"/>
    <w:rsid w:val="0082351F"/>
    <w:rsid w:val="00823784"/>
    <w:rsid w:val="00825DFA"/>
    <w:rsid w:val="00826146"/>
    <w:rsid w:val="00826B32"/>
    <w:rsid w:val="00826D56"/>
    <w:rsid w:val="00826E29"/>
    <w:rsid w:val="00826EEA"/>
    <w:rsid w:val="008278AB"/>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109E"/>
    <w:rsid w:val="00852240"/>
    <w:rsid w:val="00853053"/>
    <w:rsid w:val="00853593"/>
    <w:rsid w:val="00854D87"/>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1EE1"/>
    <w:rsid w:val="00882999"/>
    <w:rsid w:val="00882A33"/>
    <w:rsid w:val="00883F3E"/>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3407"/>
    <w:rsid w:val="008B39ED"/>
    <w:rsid w:val="008B3D12"/>
    <w:rsid w:val="008B456D"/>
    <w:rsid w:val="008B4788"/>
    <w:rsid w:val="008B4A3E"/>
    <w:rsid w:val="008B4AD7"/>
    <w:rsid w:val="008B4F1A"/>
    <w:rsid w:val="008B541C"/>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07E6"/>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0C6F"/>
    <w:rsid w:val="008F11A4"/>
    <w:rsid w:val="008F136F"/>
    <w:rsid w:val="008F1409"/>
    <w:rsid w:val="008F1641"/>
    <w:rsid w:val="008F1850"/>
    <w:rsid w:val="008F1D11"/>
    <w:rsid w:val="008F26AE"/>
    <w:rsid w:val="008F26FA"/>
    <w:rsid w:val="008F2ADC"/>
    <w:rsid w:val="008F31E9"/>
    <w:rsid w:val="008F48F2"/>
    <w:rsid w:val="008F4E47"/>
    <w:rsid w:val="008F5363"/>
    <w:rsid w:val="008F554C"/>
    <w:rsid w:val="008F6A14"/>
    <w:rsid w:val="008F6C38"/>
    <w:rsid w:val="008F739D"/>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74E8"/>
    <w:rsid w:val="00907F83"/>
    <w:rsid w:val="00913347"/>
    <w:rsid w:val="00913355"/>
    <w:rsid w:val="0091389F"/>
    <w:rsid w:val="0091442B"/>
    <w:rsid w:val="0091491B"/>
    <w:rsid w:val="00914D31"/>
    <w:rsid w:val="00915844"/>
    <w:rsid w:val="00915845"/>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7E7F"/>
    <w:rsid w:val="00940889"/>
    <w:rsid w:val="009426CA"/>
    <w:rsid w:val="009436DB"/>
    <w:rsid w:val="00943E1B"/>
    <w:rsid w:val="00944B2C"/>
    <w:rsid w:val="00944BB1"/>
    <w:rsid w:val="009467E0"/>
    <w:rsid w:val="00946AF6"/>
    <w:rsid w:val="00946B2F"/>
    <w:rsid w:val="009472C4"/>
    <w:rsid w:val="00947FA3"/>
    <w:rsid w:val="0095157D"/>
    <w:rsid w:val="009529F2"/>
    <w:rsid w:val="00953629"/>
    <w:rsid w:val="009538D8"/>
    <w:rsid w:val="00954C4B"/>
    <w:rsid w:val="00955FA6"/>
    <w:rsid w:val="00956520"/>
    <w:rsid w:val="00956578"/>
    <w:rsid w:val="00956EBC"/>
    <w:rsid w:val="00960990"/>
    <w:rsid w:val="00960B30"/>
    <w:rsid w:val="00961B99"/>
    <w:rsid w:val="00962482"/>
    <w:rsid w:val="009624AB"/>
    <w:rsid w:val="00962CE0"/>
    <w:rsid w:val="00963365"/>
    <w:rsid w:val="0096348C"/>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6B9D"/>
    <w:rsid w:val="00986D2A"/>
    <w:rsid w:val="0098743E"/>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090"/>
    <w:rsid w:val="009A3141"/>
    <w:rsid w:val="009A42CC"/>
    <w:rsid w:val="009A47F2"/>
    <w:rsid w:val="009A563A"/>
    <w:rsid w:val="009A618E"/>
    <w:rsid w:val="009A71C9"/>
    <w:rsid w:val="009B01A0"/>
    <w:rsid w:val="009B0E23"/>
    <w:rsid w:val="009B1519"/>
    <w:rsid w:val="009B152F"/>
    <w:rsid w:val="009B1D9A"/>
    <w:rsid w:val="009B2A5C"/>
    <w:rsid w:val="009B3337"/>
    <w:rsid w:val="009B4A4B"/>
    <w:rsid w:val="009B4C57"/>
    <w:rsid w:val="009B4DF2"/>
    <w:rsid w:val="009B4F29"/>
    <w:rsid w:val="009B5091"/>
    <w:rsid w:val="009B5895"/>
    <w:rsid w:val="009B653A"/>
    <w:rsid w:val="009B758C"/>
    <w:rsid w:val="009C0D1A"/>
    <w:rsid w:val="009C213B"/>
    <w:rsid w:val="009C3FD8"/>
    <w:rsid w:val="009C4095"/>
    <w:rsid w:val="009C4162"/>
    <w:rsid w:val="009C4CB1"/>
    <w:rsid w:val="009C4DA4"/>
    <w:rsid w:val="009C582F"/>
    <w:rsid w:val="009C69E3"/>
    <w:rsid w:val="009C6C1C"/>
    <w:rsid w:val="009D088A"/>
    <w:rsid w:val="009D0AE7"/>
    <w:rsid w:val="009D1AA6"/>
    <w:rsid w:val="009D2A44"/>
    <w:rsid w:val="009D2B05"/>
    <w:rsid w:val="009D3A8D"/>
    <w:rsid w:val="009D3F60"/>
    <w:rsid w:val="009D4731"/>
    <w:rsid w:val="009D5116"/>
    <w:rsid w:val="009D555A"/>
    <w:rsid w:val="009D59F9"/>
    <w:rsid w:val="009D5CB4"/>
    <w:rsid w:val="009D6979"/>
    <w:rsid w:val="009D6AB9"/>
    <w:rsid w:val="009D6CC4"/>
    <w:rsid w:val="009D6E61"/>
    <w:rsid w:val="009E1134"/>
    <w:rsid w:val="009E19E9"/>
    <w:rsid w:val="009E23DD"/>
    <w:rsid w:val="009E26E6"/>
    <w:rsid w:val="009E4058"/>
    <w:rsid w:val="009E4605"/>
    <w:rsid w:val="009E470E"/>
    <w:rsid w:val="009E4E9D"/>
    <w:rsid w:val="009E63B1"/>
    <w:rsid w:val="009E729E"/>
    <w:rsid w:val="009F161C"/>
    <w:rsid w:val="009F2C45"/>
    <w:rsid w:val="009F31C8"/>
    <w:rsid w:val="009F3A67"/>
    <w:rsid w:val="009F7709"/>
    <w:rsid w:val="009F7B57"/>
    <w:rsid w:val="00A00D3C"/>
    <w:rsid w:val="00A00F02"/>
    <w:rsid w:val="00A00FA6"/>
    <w:rsid w:val="00A014F1"/>
    <w:rsid w:val="00A02375"/>
    <w:rsid w:val="00A0242A"/>
    <w:rsid w:val="00A03722"/>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758"/>
    <w:rsid w:val="00A208A7"/>
    <w:rsid w:val="00A2169D"/>
    <w:rsid w:val="00A217F7"/>
    <w:rsid w:val="00A21911"/>
    <w:rsid w:val="00A241FA"/>
    <w:rsid w:val="00A247CA"/>
    <w:rsid w:val="00A248C2"/>
    <w:rsid w:val="00A24DA3"/>
    <w:rsid w:val="00A25BAF"/>
    <w:rsid w:val="00A27AC3"/>
    <w:rsid w:val="00A27D83"/>
    <w:rsid w:val="00A300F9"/>
    <w:rsid w:val="00A309EA"/>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33F"/>
    <w:rsid w:val="00A51949"/>
    <w:rsid w:val="00A51977"/>
    <w:rsid w:val="00A51BCB"/>
    <w:rsid w:val="00A51E2D"/>
    <w:rsid w:val="00A52F0D"/>
    <w:rsid w:val="00A55643"/>
    <w:rsid w:val="00A55803"/>
    <w:rsid w:val="00A55BE7"/>
    <w:rsid w:val="00A55E8A"/>
    <w:rsid w:val="00A56A92"/>
    <w:rsid w:val="00A56DF1"/>
    <w:rsid w:val="00A60395"/>
    <w:rsid w:val="00A608A6"/>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1EC5"/>
    <w:rsid w:val="00A723A4"/>
    <w:rsid w:val="00A7429D"/>
    <w:rsid w:val="00A746CC"/>
    <w:rsid w:val="00A748BA"/>
    <w:rsid w:val="00A75D2E"/>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D6C"/>
    <w:rsid w:val="00AC32CF"/>
    <w:rsid w:val="00AC3911"/>
    <w:rsid w:val="00AC3EBA"/>
    <w:rsid w:val="00AC3FF8"/>
    <w:rsid w:val="00AC41B9"/>
    <w:rsid w:val="00AC5A7B"/>
    <w:rsid w:val="00AC5E15"/>
    <w:rsid w:val="00AC6371"/>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0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1B6"/>
    <w:rsid w:val="00B01868"/>
    <w:rsid w:val="00B01EF9"/>
    <w:rsid w:val="00B0411F"/>
    <w:rsid w:val="00B0441E"/>
    <w:rsid w:val="00B04EC5"/>
    <w:rsid w:val="00B054A8"/>
    <w:rsid w:val="00B0596D"/>
    <w:rsid w:val="00B05AC3"/>
    <w:rsid w:val="00B06715"/>
    <w:rsid w:val="00B07BE0"/>
    <w:rsid w:val="00B07BFC"/>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BD8"/>
    <w:rsid w:val="00B24E3C"/>
    <w:rsid w:val="00B2503B"/>
    <w:rsid w:val="00B251CE"/>
    <w:rsid w:val="00B2579E"/>
    <w:rsid w:val="00B25B7A"/>
    <w:rsid w:val="00B26839"/>
    <w:rsid w:val="00B26AC9"/>
    <w:rsid w:val="00B2765F"/>
    <w:rsid w:val="00B27968"/>
    <w:rsid w:val="00B27CD5"/>
    <w:rsid w:val="00B302F5"/>
    <w:rsid w:val="00B30B09"/>
    <w:rsid w:val="00B30B5B"/>
    <w:rsid w:val="00B324DE"/>
    <w:rsid w:val="00B33044"/>
    <w:rsid w:val="00B332A3"/>
    <w:rsid w:val="00B33492"/>
    <w:rsid w:val="00B33842"/>
    <w:rsid w:val="00B340B4"/>
    <w:rsid w:val="00B342DA"/>
    <w:rsid w:val="00B34ABF"/>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972"/>
    <w:rsid w:val="00B44ACE"/>
    <w:rsid w:val="00B4621F"/>
    <w:rsid w:val="00B4652E"/>
    <w:rsid w:val="00B46BC7"/>
    <w:rsid w:val="00B46D2B"/>
    <w:rsid w:val="00B46E66"/>
    <w:rsid w:val="00B46EF4"/>
    <w:rsid w:val="00B46FB9"/>
    <w:rsid w:val="00B47430"/>
    <w:rsid w:val="00B50603"/>
    <w:rsid w:val="00B5121E"/>
    <w:rsid w:val="00B51805"/>
    <w:rsid w:val="00B51D14"/>
    <w:rsid w:val="00B52A43"/>
    <w:rsid w:val="00B52EAD"/>
    <w:rsid w:val="00B53076"/>
    <w:rsid w:val="00B53F6F"/>
    <w:rsid w:val="00B5527D"/>
    <w:rsid w:val="00B55593"/>
    <w:rsid w:val="00B55A4E"/>
    <w:rsid w:val="00B56801"/>
    <w:rsid w:val="00B568F2"/>
    <w:rsid w:val="00B6110E"/>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10AF"/>
    <w:rsid w:val="00BA1545"/>
    <w:rsid w:val="00BA1994"/>
    <w:rsid w:val="00BA1A58"/>
    <w:rsid w:val="00BA1ABD"/>
    <w:rsid w:val="00BA1D06"/>
    <w:rsid w:val="00BA1E04"/>
    <w:rsid w:val="00BA2CFF"/>
    <w:rsid w:val="00BA2E44"/>
    <w:rsid w:val="00BA4135"/>
    <w:rsid w:val="00BA5272"/>
    <w:rsid w:val="00BA663C"/>
    <w:rsid w:val="00BA6D65"/>
    <w:rsid w:val="00BA745D"/>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3967"/>
    <w:rsid w:val="00BF4633"/>
    <w:rsid w:val="00BF4661"/>
    <w:rsid w:val="00BF46D2"/>
    <w:rsid w:val="00BF500A"/>
    <w:rsid w:val="00BF5878"/>
    <w:rsid w:val="00BF59EB"/>
    <w:rsid w:val="00BF5B2E"/>
    <w:rsid w:val="00BF60DC"/>
    <w:rsid w:val="00BF66A7"/>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507"/>
    <w:rsid w:val="00C1161A"/>
    <w:rsid w:val="00C116AA"/>
    <w:rsid w:val="00C12F48"/>
    <w:rsid w:val="00C1343B"/>
    <w:rsid w:val="00C14A6A"/>
    <w:rsid w:val="00C14DB1"/>
    <w:rsid w:val="00C14DED"/>
    <w:rsid w:val="00C15772"/>
    <w:rsid w:val="00C15C7B"/>
    <w:rsid w:val="00C167AB"/>
    <w:rsid w:val="00C16FFB"/>
    <w:rsid w:val="00C1767E"/>
    <w:rsid w:val="00C17858"/>
    <w:rsid w:val="00C17CFA"/>
    <w:rsid w:val="00C2201B"/>
    <w:rsid w:val="00C22711"/>
    <w:rsid w:val="00C232AA"/>
    <w:rsid w:val="00C2383B"/>
    <w:rsid w:val="00C25390"/>
    <w:rsid w:val="00C26745"/>
    <w:rsid w:val="00C26BC3"/>
    <w:rsid w:val="00C30609"/>
    <w:rsid w:val="00C30F3E"/>
    <w:rsid w:val="00C30F80"/>
    <w:rsid w:val="00C30FA4"/>
    <w:rsid w:val="00C31034"/>
    <w:rsid w:val="00C31249"/>
    <w:rsid w:val="00C313F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E6F"/>
    <w:rsid w:val="00C412F6"/>
    <w:rsid w:val="00C4352F"/>
    <w:rsid w:val="00C4361E"/>
    <w:rsid w:val="00C43886"/>
    <w:rsid w:val="00C45505"/>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B34"/>
    <w:rsid w:val="00C60BFC"/>
    <w:rsid w:val="00C61128"/>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0DF"/>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7E6"/>
    <w:rsid w:val="00C80B84"/>
    <w:rsid w:val="00C81BD7"/>
    <w:rsid w:val="00C82F7E"/>
    <w:rsid w:val="00C83575"/>
    <w:rsid w:val="00C837C7"/>
    <w:rsid w:val="00C84365"/>
    <w:rsid w:val="00C84F78"/>
    <w:rsid w:val="00C86A01"/>
    <w:rsid w:val="00C86FD0"/>
    <w:rsid w:val="00C87710"/>
    <w:rsid w:val="00C91079"/>
    <w:rsid w:val="00C91FCB"/>
    <w:rsid w:val="00C927CC"/>
    <w:rsid w:val="00C92A7E"/>
    <w:rsid w:val="00C92D10"/>
    <w:rsid w:val="00C92F44"/>
    <w:rsid w:val="00C93700"/>
    <w:rsid w:val="00C93D0E"/>
    <w:rsid w:val="00C940D2"/>
    <w:rsid w:val="00C94201"/>
    <w:rsid w:val="00C95370"/>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844"/>
    <w:rsid w:val="00CB5C01"/>
    <w:rsid w:val="00CB5F63"/>
    <w:rsid w:val="00CB6106"/>
    <w:rsid w:val="00CB65EC"/>
    <w:rsid w:val="00CB6A9B"/>
    <w:rsid w:val="00CC06A2"/>
    <w:rsid w:val="00CC0720"/>
    <w:rsid w:val="00CC0748"/>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D19"/>
    <w:rsid w:val="00CE271C"/>
    <w:rsid w:val="00CE4AE9"/>
    <w:rsid w:val="00CE60BF"/>
    <w:rsid w:val="00CE61D5"/>
    <w:rsid w:val="00CE6EAE"/>
    <w:rsid w:val="00CE7088"/>
    <w:rsid w:val="00CF05D5"/>
    <w:rsid w:val="00CF15DE"/>
    <w:rsid w:val="00CF27A8"/>
    <w:rsid w:val="00CF2A8F"/>
    <w:rsid w:val="00CF2CB0"/>
    <w:rsid w:val="00CF30D2"/>
    <w:rsid w:val="00CF4C56"/>
    <w:rsid w:val="00CF5110"/>
    <w:rsid w:val="00CF6E0B"/>
    <w:rsid w:val="00CF7136"/>
    <w:rsid w:val="00D00B51"/>
    <w:rsid w:val="00D01CBA"/>
    <w:rsid w:val="00D01DFA"/>
    <w:rsid w:val="00D03F01"/>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0928"/>
    <w:rsid w:val="00D22696"/>
    <w:rsid w:val="00D22902"/>
    <w:rsid w:val="00D239FA"/>
    <w:rsid w:val="00D245AE"/>
    <w:rsid w:val="00D25096"/>
    <w:rsid w:val="00D25413"/>
    <w:rsid w:val="00D2585D"/>
    <w:rsid w:val="00D25B07"/>
    <w:rsid w:val="00D30639"/>
    <w:rsid w:val="00D30D0A"/>
    <w:rsid w:val="00D30F79"/>
    <w:rsid w:val="00D312B7"/>
    <w:rsid w:val="00D329D3"/>
    <w:rsid w:val="00D33105"/>
    <w:rsid w:val="00D33F16"/>
    <w:rsid w:val="00D35249"/>
    <w:rsid w:val="00D35E00"/>
    <w:rsid w:val="00D36152"/>
    <w:rsid w:val="00D40486"/>
    <w:rsid w:val="00D408E9"/>
    <w:rsid w:val="00D41555"/>
    <w:rsid w:val="00D4188B"/>
    <w:rsid w:val="00D421CA"/>
    <w:rsid w:val="00D42233"/>
    <w:rsid w:val="00D428EA"/>
    <w:rsid w:val="00D42C48"/>
    <w:rsid w:val="00D4355D"/>
    <w:rsid w:val="00D43A26"/>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2CCD"/>
    <w:rsid w:val="00D63856"/>
    <w:rsid w:val="00D640E8"/>
    <w:rsid w:val="00D6420B"/>
    <w:rsid w:val="00D65CDF"/>
    <w:rsid w:val="00D66226"/>
    <w:rsid w:val="00D66AAE"/>
    <w:rsid w:val="00D671D8"/>
    <w:rsid w:val="00D672C2"/>
    <w:rsid w:val="00D67C52"/>
    <w:rsid w:val="00D67D04"/>
    <w:rsid w:val="00D708E1"/>
    <w:rsid w:val="00D711AD"/>
    <w:rsid w:val="00D71794"/>
    <w:rsid w:val="00D71826"/>
    <w:rsid w:val="00D72AC1"/>
    <w:rsid w:val="00D732ED"/>
    <w:rsid w:val="00D73687"/>
    <w:rsid w:val="00D7493C"/>
    <w:rsid w:val="00D75C1B"/>
    <w:rsid w:val="00D75F4E"/>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97BE5"/>
    <w:rsid w:val="00DA043C"/>
    <w:rsid w:val="00DA1199"/>
    <w:rsid w:val="00DA133F"/>
    <w:rsid w:val="00DA18EC"/>
    <w:rsid w:val="00DA3B74"/>
    <w:rsid w:val="00DA3CD8"/>
    <w:rsid w:val="00DA4E09"/>
    <w:rsid w:val="00DA5139"/>
    <w:rsid w:val="00DA5497"/>
    <w:rsid w:val="00DA5ED0"/>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BC5"/>
    <w:rsid w:val="00DC2DAB"/>
    <w:rsid w:val="00DC2E14"/>
    <w:rsid w:val="00DC4095"/>
    <w:rsid w:val="00DC4176"/>
    <w:rsid w:val="00DC52DA"/>
    <w:rsid w:val="00DC55C2"/>
    <w:rsid w:val="00DC5986"/>
    <w:rsid w:val="00DC5BAB"/>
    <w:rsid w:val="00DC63E2"/>
    <w:rsid w:val="00DC6DC6"/>
    <w:rsid w:val="00DC7212"/>
    <w:rsid w:val="00DC727D"/>
    <w:rsid w:val="00DC72F6"/>
    <w:rsid w:val="00DC7811"/>
    <w:rsid w:val="00DC7A56"/>
    <w:rsid w:val="00DD09DE"/>
    <w:rsid w:val="00DD0DE3"/>
    <w:rsid w:val="00DD14FE"/>
    <w:rsid w:val="00DD3E26"/>
    <w:rsid w:val="00DD3FC9"/>
    <w:rsid w:val="00DD4223"/>
    <w:rsid w:val="00DD4231"/>
    <w:rsid w:val="00DD4636"/>
    <w:rsid w:val="00DD53B0"/>
    <w:rsid w:val="00DD5549"/>
    <w:rsid w:val="00DD7C51"/>
    <w:rsid w:val="00DE142A"/>
    <w:rsid w:val="00DE1689"/>
    <w:rsid w:val="00DE2140"/>
    <w:rsid w:val="00DE27D4"/>
    <w:rsid w:val="00DE3DD6"/>
    <w:rsid w:val="00DE4730"/>
    <w:rsid w:val="00DE48AB"/>
    <w:rsid w:val="00DE4C0D"/>
    <w:rsid w:val="00DE4FDB"/>
    <w:rsid w:val="00DE5282"/>
    <w:rsid w:val="00DE560B"/>
    <w:rsid w:val="00DE560E"/>
    <w:rsid w:val="00DE57ED"/>
    <w:rsid w:val="00DE621D"/>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36D3"/>
    <w:rsid w:val="00E048DD"/>
    <w:rsid w:val="00E0686F"/>
    <w:rsid w:val="00E06D47"/>
    <w:rsid w:val="00E078A6"/>
    <w:rsid w:val="00E1060B"/>
    <w:rsid w:val="00E108BE"/>
    <w:rsid w:val="00E10EDA"/>
    <w:rsid w:val="00E10F59"/>
    <w:rsid w:val="00E113DE"/>
    <w:rsid w:val="00E116BE"/>
    <w:rsid w:val="00E118C5"/>
    <w:rsid w:val="00E1197B"/>
    <w:rsid w:val="00E12A28"/>
    <w:rsid w:val="00E13409"/>
    <w:rsid w:val="00E13456"/>
    <w:rsid w:val="00E140EE"/>
    <w:rsid w:val="00E14144"/>
    <w:rsid w:val="00E1717E"/>
    <w:rsid w:val="00E172BA"/>
    <w:rsid w:val="00E21315"/>
    <w:rsid w:val="00E2165F"/>
    <w:rsid w:val="00E21946"/>
    <w:rsid w:val="00E21BE9"/>
    <w:rsid w:val="00E2209B"/>
    <w:rsid w:val="00E230D0"/>
    <w:rsid w:val="00E232E5"/>
    <w:rsid w:val="00E240E6"/>
    <w:rsid w:val="00E25268"/>
    <w:rsid w:val="00E25B8A"/>
    <w:rsid w:val="00E27012"/>
    <w:rsid w:val="00E272D3"/>
    <w:rsid w:val="00E3088B"/>
    <w:rsid w:val="00E30BF9"/>
    <w:rsid w:val="00E30C23"/>
    <w:rsid w:val="00E31300"/>
    <w:rsid w:val="00E317CE"/>
    <w:rsid w:val="00E3256E"/>
    <w:rsid w:val="00E33FE8"/>
    <w:rsid w:val="00E35AD5"/>
    <w:rsid w:val="00E36C1A"/>
    <w:rsid w:val="00E36C4F"/>
    <w:rsid w:val="00E376D0"/>
    <w:rsid w:val="00E37EFF"/>
    <w:rsid w:val="00E40567"/>
    <w:rsid w:val="00E40BAF"/>
    <w:rsid w:val="00E410A1"/>
    <w:rsid w:val="00E41650"/>
    <w:rsid w:val="00E41902"/>
    <w:rsid w:val="00E4217B"/>
    <w:rsid w:val="00E429AD"/>
    <w:rsid w:val="00E42E7F"/>
    <w:rsid w:val="00E44593"/>
    <w:rsid w:val="00E44C43"/>
    <w:rsid w:val="00E44E17"/>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513"/>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82C"/>
    <w:rsid w:val="00E96E7F"/>
    <w:rsid w:val="00E96FD6"/>
    <w:rsid w:val="00EA04F7"/>
    <w:rsid w:val="00EA0C01"/>
    <w:rsid w:val="00EA1F4C"/>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5916"/>
    <w:rsid w:val="00EC6778"/>
    <w:rsid w:val="00EC6872"/>
    <w:rsid w:val="00EC6A13"/>
    <w:rsid w:val="00EC7019"/>
    <w:rsid w:val="00EC744A"/>
    <w:rsid w:val="00ED056F"/>
    <w:rsid w:val="00ED0CBC"/>
    <w:rsid w:val="00ED1B72"/>
    <w:rsid w:val="00ED1E94"/>
    <w:rsid w:val="00ED37E5"/>
    <w:rsid w:val="00ED3D84"/>
    <w:rsid w:val="00ED422F"/>
    <w:rsid w:val="00ED48A1"/>
    <w:rsid w:val="00ED49CE"/>
    <w:rsid w:val="00ED4A70"/>
    <w:rsid w:val="00ED6B01"/>
    <w:rsid w:val="00ED79E4"/>
    <w:rsid w:val="00EE0CB0"/>
    <w:rsid w:val="00EE0E05"/>
    <w:rsid w:val="00EE16AE"/>
    <w:rsid w:val="00EE170E"/>
    <w:rsid w:val="00EE1A68"/>
    <w:rsid w:val="00EE3882"/>
    <w:rsid w:val="00EE3D3A"/>
    <w:rsid w:val="00EE53E4"/>
    <w:rsid w:val="00EE5AF8"/>
    <w:rsid w:val="00EE66E0"/>
    <w:rsid w:val="00EE6B67"/>
    <w:rsid w:val="00EE7620"/>
    <w:rsid w:val="00EF1179"/>
    <w:rsid w:val="00EF257A"/>
    <w:rsid w:val="00EF27C9"/>
    <w:rsid w:val="00EF3805"/>
    <w:rsid w:val="00EF5BE5"/>
    <w:rsid w:val="00EF6874"/>
    <w:rsid w:val="00EF6F87"/>
    <w:rsid w:val="00F00737"/>
    <w:rsid w:val="00F01CCC"/>
    <w:rsid w:val="00F02205"/>
    <w:rsid w:val="00F02B84"/>
    <w:rsid w:val="00F03353"/>
    <w:rsid w:val="00F03753"/>
    <w:rsid w:val="00F03B50"/>
    <w:rsid w:val="00F054C9"/>
    <w:rsid w:val="00F05768"/>
    <w:rsid w:val="00F06C3F"/>
    <w:rsid w:val="00F07425"/>
    <w:rsid w:val="00F10461"/>
    <w:rsid w:val="00F1074F"/>
    <w:rsid w:val="00F10794"/>
    <w:rsid w:val="00F10A6C"/>
    <w:rsid w:val="00F1194C"/>
    <w:rsid w:val="00F11DC3"/>
    <w:rsid w:val="00F11E31"/>
    <w:rsid w:val="00F12F1B"/>
    <w:rsid w:val="00F12FAE"/>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8EC"/>
    <w:rsid w:val="00F22C04"/>
    <w:rsid w:val="00F236C5"/>
    <w:rsid w:val="00F24973"/>
    <w:rsid w:val="00F25392"/>
    <w:rsid w:val="00F25920"/>
    <w:rsid w:val="00F25F42"/>
    <w:rsid w:val="00F26AE3"/>
    <w:rsid w:val="00F277F8"/>
    <w:rsid w:val="00F27FF4"/>
    <w:rsid w:val="00F313EF"/>
    <w:rsid w:val="00F31FEC"/>
    <w:rsid w:val="00F320AC"/>
    <w:rsid w:val="00F32405"/>
    <w:rsid w:val="00F328E0"/>
    <w:rsid w:val="00F34489"/>
    <w:rsid w:val="00F347BA"/>
    <w:rsid w:val="00F3495F"/>
    <w:rsid w:val="00F3518D"/>
    <w:rsid w:val="00F351CB"/>
    <w:rsid w:val="00F3565E"/>
    <w:rsid w:val="00F362BB"/>
    <w:rsid w:val="00F36820"/>
    <w:rsid w:val="00F36B0A"/>
    <w:rsid w:val="00F370B0"/>
    <w:rsid w:val="00F37D08"/>
    <w:rsid w:val="00F411DA"/>
    <w:rsid w:val="00F4141C"/>
    <w:rsid w:val="00F41539"/>
    <w:rsid w:val="00F41840"/>
    <w:rsid w:val="00F41CEE"/>
    <w:rsid w:val="00F41DF5"/>
    <w:rsid w:val="00F4304E"/>
    <w:rsid w:val="00F46F15"/>
    <w:rsid w:val="00F477B6"/>
    <w:rsid w:val="00F478BD"/>
    <w:rsid w:val="00F500E0"/>
    <w:rsid w:val="00F50CA4"/>
    <w:rsid w:val="00F50F67"/>
    <w:rsid w:val="00F50F9A"/>
    <w:rsid w:val="00F51B71"/>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D9B"/>
    <w:rsid w:val="00F66807"/>
    <w:rsid w:val="00F671C2"/>
    <w:rsid w:val="00F67943"/>
    <w:rsid w:val="00F67BBE"/>
    <w:rsid w:val="00F71A21"/>
    <w:rsid w:val="00F7225A"/>
    <w:rsid w:val="00F72AFE"/>
    <w:rsid w:val="00F72DFC"/>
    <w:rsid w:val="00F737B7"/>
    <w:rsid w:val="00F73E96"/>
    <w:rsid w:val="00F741F2"/>
    <w:rsid w:val="00F74965"/>
    <w:rsid w:val="00F749D3"/>
    <w:rsid w:val="00F74B30"/>
    <w:rsid w:val="00F754FA"/>
    <w:rsid w:val="00F75DC6"/>
    <w:rsid w:val="00F75F54"/>
    <w:rsid w:val="00F763F4"/>
    <w:rsid w:val="00F7752F"/>
    <w:rsid w:val="00F808D1"/>
    <w:rsid w:val="00F8201A"/>
    <w:rsid w:val="00F821B9"/>
    <w:rsid w:val="00F83462"/>
    <w:rsid w:val="00F8359B"/>
    <w:rsid w:val="00F839EC"/>
    <w:rsid w:val="00F84CD3"/>
    <w:rsid w:val="00F857F2"/>
    <w:rsid w:val="00F85BC4"/>
    <w:rsid w:val="00F87313"/>
    <w:rsid w:val="00F87476"/>
    <w:rsid w:val="00F8747A"/>
    <w:rsid w:val="00F8760C"/>
    <w:rsid w:val="00F878D6"/>
    <w:rsid w:val="00F87B09"/>
    <w:rsid w:val="00F907AC"/>
    <w:rsid w:val="00F90879"/>
    <w:rsid w:val="00F909A6"/>
    <w:rsid w:val="00F90F15"/>
    <w:rsid w:val="00F910AD"/>
    <w:rsid w:val="00F91DB5"/>
    <w:rsid w:val="00F9247C"/>
    <w:rsid w:val="00F9257C"/>
    <w:rsid w:val="00F929C9"/>
    <w:rsid w:val="00F936BE"/>
    <w:rsid w:val="00F93F2F"/>
    <w:rsid w:val="00F948EA"/>
    <w:rsid w:val="00F9496C"/>
    <w:rsid w:val="00F96DA6"/>
    <w:rsid w:val="00F970FC"/>
    <w:rsid w:val="00F97379"/>
    <w:rsid w:val="00F97CFF"/>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34E"/>
    <w:rsid w:val="00FB05CB"/>
    <w:rsid w:val="00FB1047"/>
    <w:rsid w:val="00FB1287"/>
    <w:rsid w:val="00FB1CE5"/>
    <w:rsid w:val="00FB1DC2"/>
    <w:rsid w:val="00FB3764"/>
    <w:rsid w:val="00FB3C1E"/>
    <w:rsid w:val="00FB401F"/>
    <w:rsid w:val="00FB456D"/>
    <w:rsid w:val="00FB610F"/>
    <w:rsid w:val="00FB6A24"/>
    <w:rsid w:val="00FB6BE6"/>
    <w:rsid w:val="00FB6FA5"/>
    <w:rsid w:val="00FB74B9"/>
    <w:rsid w:val="00FC075B"/>
    <w:rsid w:val="00FC0927"/>
    <w:rsid w:val="00FC0D06"/>
    <w:rsid w:val="00FC0E2E"/>
    <w:rsid w:val="00FC10CF"/>
    <w:rsid w:val="00FC1911"/>
    <w:rsid w:val="00FC34D1"/>
    <w:rsid w:val="00FC3966"/>
    <w:rsid w:val="00FC3AFB"/>
    <w:rsid w:val="00FC4A89"/>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4032"/>
    <w:rsid w:val="00FD47B7"/>
    <w:rsid w:val="00FD49A5"/>
    <w:rsid w:val="00FD4B58"/>
    <w:rsid w:val="00FD51F7"/>
    <w:rsid w:val="00FD53B7"/>
    <w:rsid w:val="00FD57C7"/>
    <w:rsid w:val="00FD669E"/>
    <w:rsid w:val="00FD6A99"/>
    <w:rsid w:val="00FD6EBE"/>
    <w:rsid w:val="00FD7C1D"/>
    <w:rsid w:val="00FE2201"/>
    <w:rsid w:val="00FE2BC4"/>
    <w:rsid w:val="00FE541D"/>
    <w:rsid w:val="00FE567E"/>
    <w:rsid w:val="00FE5B92"/>
    <w:rsid w:val="00FE6414"/>
    <w:rsid w:val="00FE6719"/>
    <w:rsid w:val="00FE68FF"/>
    <w:rsid w:val="00FE7719"/>
    <w:rsid w:val="00FE798C"/>
    <w:rsid w:val="00FE7E29"/>
    <w:rsid w:val="00FF069E"/>
    <w:rsid w:val="00FF1F53"/>
    <w:rsid w:val="00FF21A7"/>
    <w:rsid w:val="00FF2A67"/>
    <w:rsid w:val="00FF2A6E"/>
    <w:rsid w:val="00FF3A57"/>
    <w:rsid w:val="00FF5167"/>
    <w:rsid w:val="00FF568F"/>
    <w:rsid w:val="00FF6B64"/>
    <w:rsid w:val="00FF762C"/>
    <w:rsid w:val="01DB4276"/>
    <w:rsid w:val="02041898"/>
    <w:rsid w:val="04150720"/>
    <w:rsid w:val="0566474A"/>
    <w:rsid w:val="0CBA7107"/>
    <w:rsid w:val="0EC6534D"/>
    <w:rsid w:val="12F86BBF"/>
    <w:rsid w:val="146DB921"/>
    <w:rsid w:val="1A7914CA"/>
    <w:rsid w:val="274B3DDB"/>
    <w:rsid w:val="28315CFE"/>
    <w:rsid w:val="2BFA54ED"/>
    <w:rsid w:val="2CE69326"/>
    <w:rsid w:val="2EE150C2"/>
    <w:rsid w:val="349FB2F6"/>
    <w:rsid w:val="34A445FE"/>
    <w:rsid w:val="34AEA3BA"/>
    <w:rsid w:val="3505D9DB"/>
    <w:rsid w:val="3D9235B8"/>
    <w:rsid w:val="3E26EE2C"/>
    <w:rsid w:val="3EB670E5"/>
    <w:rsid w:val="3F6C9BBE"/>
    <w:rsid w:val="407FA159"/>
    <w:rsid w:val="40F066A1"/>
    <w:rsid w:val="40F23B1F"/>
    <w:rsid w:val="422EF4D5"/>
    <w:rsid w:val="48276F54"/>
    <w:rsid w:val="4CFE8699"/>
    <w:rsid w:val="4E85F6E9"/>
    <w:rsid w:val="53A4FAA6"/>
    <w:rsid w:val="56519829"/>
    <w:rsid w:val="56F6EC18"/>
    <w:rsid w:val="579C23E5"/>
    <w:rsid w:val="59633CE8"/>
    <w:rsid w:val="5B55F625"/>
    <w:rsid w:val="5F086539"/>
    <w:rsid w:val="612DCA1C"/>
    <w:rsid w:val="62525A60"/>
    <w:rsid w:val="625D774E"/>
    <w:rsid w:val="636868F5"/>
    <w:rsid w:val="63870DF2"/>
    <w:rsid w:val="64108ACD"/>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9735C3"/>
  <w15:chartTrackingRefBased/>
  <w15:docId w15:val="{2A377AA4-5A64-40A9-B02C-DD05790F2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Header"/>
    <w:next w:val="Normal"/>
    <w:link w:val="Heading1Char2"/>
    <w:qFormat/>
    <w:rsid w:val="002B68B5"/>
    <w:pPr>
      <w:keepNext/>
      <w:keepLines/>
      <w:numPr>
        <w:numId w:val="21"/>
      </w:numPr>
      <w:pBdr>
        <w:top w:val="single" w:sz="12" w:space="3" w:color="auto"/>
      </w:pBdr>
      <w:spacing w:before="240" w:after="180"/>
      <w:outlineLvl w:val="0"/>
    </w:pPr>
    <w:rPr>
      <w:b w:val="0"/>
      <w:bCs/>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B47430"/>
    <w:pPr>
      <w:numPr>
        <w:ilvl w:val="1"/>
      </w:numPr>
      <w:pBdr>
        <w:top w:val="none" w:sz="0" w:space="0" w:color="auto"/>
      </w:pBdr>
      <w:spacing w:before="180"/>
      <w:ind w:left="576"/>
      <w:outlineLvl w:val="1"/>
    </w:pPr>
    <w:rPr>
      <w:sz w:val="28"/>
      <w:szCs w:val="1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2Head2A2"/>
    <w:next w:val="Normal"/>
    <w:link w:val="Heading4Char"/>
    <w:qFormat/>
    <w:rsid w:val="00F370B0"/>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numPr>
        <w:ilvl w:val="4"/>
      </w:numPr>
      <w:outlineLvl w:val="4"/>
    </w:pPr>
    <w:rPr>
      <w:sz w:val="22"/>
    </w:rPr>
  </w:style>
  <w:style w:type="paragraph" w:styleId="Heading6">
    <w:name w:val="heading 6"/>
    <w:aliases w:val="T1,Header 6"/>
    <w:basedOn w:val="H6"/>
    <w:next w:val="Normal"/>
    <w:link w:val="Heading6Char"/>
    <w:qFormat/>
    <w:rsid w:val="0027671F"/>
    <w:pPr>
      <w:numPr>
        <w:ilvl w:val="5"/>
      </w:numPr>
      <w:outlineLvl w:val="5"/>
    </w:pPr>
  </w:style>
  <w:style w:type="paragraph" w:styleId="Heading7">
    <w:name w:val="heading 7"/>
    <w:basedOn w:val="H6"/>
    <w:next w:val="Normal"/>
    <w:qFormat/>
    <w:rsid w:val="0027671F"/>
    <w:pPr>
      <w:numPr>
        <w:ilvl w:val="6"/>
      </w:numPr>
      <w:outlineLvl w:val="6"/>
    </w:pPr>
  </w:style>
  <w:style w:type="paragraph" w:styleId="Heading8">
    <w:name w:val="heading 8"/>
    <w:basedOn w:val="Heading1"/>
    <w:next w:val="Normal"/>
    <w:link w:val="Heading8Char"/>
    <w:qFormat/>
    <w:rsid w:val="0027671F"/>
    <w:pPr>
      <w:numPr>
        <w:ilvl w:val="7"/>
      </w:numPr>
      <w:outlineLvl w:val="7"/>
    </w:pPr>
  </w:style>
  <w:style w:type="paragraph" w:styleId="Heading9">
    <w:name w:val="heading 9"/>
    <w:basedOn w:val="Heading8"/>
    <w:next w:val="Normal"/>
    <w:qFormat/>
    <w:rsid w:val="002767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uiPriority w:val="99"/>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aliases w:val="TableGrid"/>
    <w:basedOn w:val="TableNormal"/>
    <w:uiPriority w:val="3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uiPriority w:val="99"/>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val="0"/>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B68B5"/>
    <w:rPr>
      <w:rFonts w:ascii="Arial" w:hAnsi="Arial"/>
      <w:bCs/>
      <w:noProof/>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B47430"/>
    <w:rPr>
      <w:rFonts w:ascii="Arial" w:hAnsi="Arial"/>
      <w:bCs/>
      <w:noProof/>
      <w:sz w:val="28"/>
      <w:szCs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F370B0"/>
    <w:rPr>
      <w:rFonts w:ascii="Arial" w:eastAsia="SimSun" w:hAnsi="Arial"/>
      <w:sz w:val="24"/>
      <w:lang w:val="en-GB" w:eastAsia="es-ES"/>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eastAsia="SimSun" w:hAnsi="Arial"/>
      <w:sz w:val="22"/>
      <w:lang w:val="en-GB" w:eastAsia="es-ES"/>
    </w:rPr>
  </w:style>
  <w:style w:type="character" w:customStyle="1" w:styleId="H6Char">
    <w:name w:val="H6 Char"/>
    <w:link w:val="H6"/>
    <w:rsid w:val="0099493B"/>
    <w:rPr>
      <w:rFonts w:ascii="Arial" w:eastAsia="SimSun" w:hAnsi="Arial"/>
      <w:lang w:val="en-GB" w:eastAsia="es-ES"/>
    </w:rPr>
  </w:style>
  <w:style w:type="character" w:customStyle="1" w:styleId="Heading6Char">
    <w:name w:val="Heading 6 Char"/>
    <w:aliases w:val="T1 Char4,Header 6 Char"/>
    <w:link w:val="Heading6"/>
    <w:rsid w:val="0099493B"/>
    <w:rPr>
      <w:rFonts w:ascii="Arial" w:eastAsia="SimSun" w:hAnsi="Arial"/>
      <w:lang w:val="en-GB" w:eastAsia="es-ES"/>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val="0"/>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val="0"/>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 w:type="paragraph" w:styleId="NoSpacing">
    <w:name w:val="No Spacing"/>
    <w:uiPriority w:val="1"/>
    <w:qFormat/>
    <w:rsid w:val="00B47430"/>
    <w:pPr>
      <w:overflowPunct w:val="0"/>
      <w:autoSpaceDE w:val="0"/>
      <w:autoSpaceDN w:val="0"/>
      <w:adjustRightInd w:val="0"/>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16881652">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7587895">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42556667">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5AIRPNAIUNRU-1328258698-10080</_dlc_DocId>
    <_dlc_DocIdUrl xmlns="71c5aaf6-e6ce-465b-b873-5148d2a4c105">
      <Url>https://nokia.sharepoint.com/sites/c5g/5gradio/_layouts/15/DocIdRedir.aspx?ID=5AIRPNAIUNRU-1328258698-10080</Url>
      <Description>5AIRPNAIUNRU-1328258698-10080</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F36B3D-FA32-4E53-BD1C-0FAD3F312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CD1166-AB6E-45E9-800F-E6263DA8CDEB}">
  <ds:schemaRefs>
    <ds:schemaRef ds:uri="0b6aed8e-0313-4d17-80ff-d0e5da4931c5"/>
    <ds:schemaRef ds:uri="http://schemas.microsoft.com/office/2006/documentManagement/types"/>
    <ds:schemaRef ds:uri="http://purl.org/dc/dcmitype/"/>
    <ds:schemaRef ds:uri="http://www.w3.org/XML/1998/namespace"/>
    <ds:schemaRef ds:uri="http://schemas.microsoft.com/office/2006/metadata/properties"/>
    <ds:schemaRef ds:uri="http://schemas.microsoft.com/office/infopath/2007/PartnerControls"/>
    <ds:schemaRef ds:uri="71c5aaf6-e6ce-465b-b873-5148d2a4c105"/>
    <ds:schemaRef ds:uri="http://purl.org/dc/elements/1.1/"/>
    <ds:schemaRef ds:uri="http://schemas.openxmlformats.org/package/2006/metadata/core-properties"/>
    <ds:schemaRef ds:uri="3b34c8f0-1ef5-4d1e-bb66-517ce7fe7356"/>
    <ds:schemaRef ds:uri="http://purl.org/dc/terms/"/>
  </ds:schemaRefs>
</ds:datastoreItem>
</file>

<file path=customXml/itemProps3.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customXml/itemProps4.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5.xml><?xml version="1.0" encoding="utf-8"?>
<ds:datastoreItem xmlns:ds="http://schemas.openxmlformats.org/officeDocument/2006/customXml" ds:itemID="{A373E0D4-8D6C-4CCA-86CD-4A6071E8E228}">
  <ds:schemaRefs>
    <ds:schemaRef ds:uri="http://schemas.microsoft.com/sharepoint/events"/>
  </ds:schemaRefs>
</ds:datastoreItem>
</file>

<file path=customXml/itemProps6.xml><?xml version="1.0" encoding="utf-8"?>
<ds:datastoreItem xmlns:ds="http://schemas.openxmlformats.org/officeDocument/2006/customXml" ds:itemID="{090C41FE-129E-4EC0-B4BA-B7D44FCA2E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4</Pages>
  <Words>1776</Words>
  <Characters>9128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Nokia</cp:lastModifiedBy>
  <cp:revision>37</cp:revision>
  <cp:lastPrinted>2013-03-22T23:57:00Z</cp:lastPrinted>
  <dcterms:created xsi:type="dcterms:W3CDTF">2021-08-06T18:46:00Z</dcterms:created>
  <dcterms:modified xsi:type="dcterms:W3CDTF">2022-02-14T20:53:00Z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b04f2de5-3d3e-4743-9dc0-2ac96fe79f91</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